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C93" w:rsidRDefault="00B948AE">
      <w:pPr>
        <w:jc w:val="center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highlight w:val="yellow"/>
        </w:rPr>
        <w:t>113年</w:t>
      </w:r>
      <w:r>
        <w:rPr>
          <w:rFonts w:ascii="標楷體" w:eastAsia="標楷體" w:hAnsi="標楷體" w:hint="eastAsia"/>
          <w:sz w:val="28"/>
        </w:rPr>
        <w:t>全國中等學校運動會桃園市羽球代表隊選拔賽競賽辦法</w:t>
      </w:r>
    </w:p>
    <w:p w:rsidR="00F94C93" w:rsidRDefault="00B948A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一、主   旨：選拔本市優秀之國、高中羽球選手，代表本市參加全國中等學校</w:t>
      </w:r>
    </w:p>
    <w:p w:rsidR="00F94C93" w:rsidRDefault="00B948A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運動會，爭取佳績。</w:t>
      </w:r>
    </w:p>
    <w:p w:rsidR="00F94C93" w:rsidRDefault="00B948A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二、主辦單位：桃園市政府</w:t>
      </w:r>
    </w:p>
    <w:p w:rsidR="00F94C93" w:rsidRDefault="00B948A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三、承辦單位：桃園市體育總會羽球委員會</w:t>
      </w:r>
    </w:p>
    <w:p w:rsidR="00F94C93" w:rsidRDefault="00B948AE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hint="eastAsia"/>
        </w:rPr>
        <w:t>四、協辦單位</w:t>
      </w:r>
      <w:r>
        <w:rPr>
          <w:rFonts w:ascii="新細明體" w:hAnsi="新細明體" w:hint="eastAsia"/>
        </w:rPr>
        <w:t>：</w:t>
      </w:r>
      <w:r>
        <w:rPr>
          <w:rFonts w:ascii="標楷體" w:eastAsia="標楷體" w:hAnsi="標楷體" w:cs="標楷體" w:hint="eastAsia"/>
        </w:rPr>
        <w:t xml:space="preserve">蘆竹羽球館 </w:t>
      </w:r>
      <w:r w:rsidR="007A6F18">
        <w:rPr>
          <w:rFonts w:ascii="標楷體" w:eastAsia="標楷體" w:hAnsi="標楷體" w:cs="標楷體" w:hint="eastAsia"/>
        </w:rPr>
        <w:t xml:space="preserve"> </w:t>
      </w:r>
    </w:p>
    <w:p w:rsidR="00F94C93" w:rsidRDefault="00B948A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四、比賽日期：112年12月27.28.29</w:t>
      </w:r>
      <w:r>
        <w:rPr>
          <w:rFonts w:ascii="標楷體" w:eastAsia="標楷體" w:hAnsi="標楷體" w:hint="eastAsia"/>
          <w:color w:val="000000" w:themeColor="text1"/>
        </w:rPr>
        <w:t>日(3天)</w:t>
      </w:r>
      <w:r>
        <w:rPr>
          <w:rFonts w:ascii="標楷體" w:eastAsia="標楷體" w:hAnsi="標楷體" w:hint="eastAsia"/>
        </w:rPr>
        <w:t>。</w:t>
      </w:r>
    </w:p>
    <w:p w:rsidR="00F94C93" w:rsidRDefault="00B948A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五、比賽地點：桃園市蘆</w:t>
      </w:r>
      <w:proofErr w:type="gramStart"/>
      <w:r>
        <w:rPr>
          <w:rFonts w:ascii="標楷體" w:eastAsia="標楷體" w:hAnsi="標楷體" w:hint="eastAsia"/>
        </w:rPr>
        <w:t>竹區蘆竹</w:t>
      </w:r>
      <w:proofErr w:type="gramEnd"/>
      <w:r>
        <w:rPr>
          <w:rFonts w:ascii="標楷體" w:eastAsia="標楷體" w:hAnsi="標楷體" w:hint="eastAsia"/>
        </w:rPr>
        <w:t>羽球館</w:t>
      </w:r>
    </w:p>
    <w:p w:rsidR="00F94C93" w:rsidRDefault="00B948A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六、競賽項目：</w:t>
      </w:r>
    </w:p>
    <w:p w:rsidR="00F94C93" w:rsidRDefault="00B948AE">
      <w:pPr>
        <w:pStyle w:val="Default"/>
        <w:spacing w:after="1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(</w:t>
      </w:r>
      <w:proofErr w:type="gramStart"/>
      <w:r>
        <w:rPr>
          <w:rFonts w:hint="eastAsia"/>
          <w:sz w:val="23"/>
          <w:szCs w:val="23"/>
        </w:rPr>
        <w:t>一</w:t>
      </w:r>
      <w:proofErr w:type="gramEnd"/>
      <w:r>
        <w:rPr>
          <w:rFonts w:hint="eastAsia"/>
          <w:sz w:val="23"/>
          <w:szCs w:val="23"/>
        </w:rPr>
        <w:t>) 高男組：單打賽、雙打賽、團體賽。</w:t>
      </w:r>
    </w:p>
    <w:p w:rsidR="00F94C93" w:rsidRDefault="00B948AE">
      <w:pPr>
        <w:pStyle w:val="Default"/>
        <w:spacing w:after="1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(二) 高女組：單打賽、雙打賽、團體賽。</w:t>
      </w:r>
    </w:p>
    <w:p w:rsidR="00F94C93" w:rsidRDefault="00B948AE">
      <w:pPr>
        <w:pStyle w:val="Default"/>
        <w:spacing w:after="1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(三) 國男組：單打賽、雙打賽、團體賽。</w:t>
      </w:r>
    </w:p>
    <w:p w:rsidR="00F94C93" w:rsidRDefault="00B948AE">
      <w:pPr>
        <w:pStyle w:val="Default"/>
        <w:spacing w:after="1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(四) 國女組：單打賽、雙打賽、團體賽。</w:t>
      </w:r>
    </w:p>
    <w:p w:rsidR="00F94C93" w:rsidRDefault="00B948AE">
      <w:pPr>
        <w:pStyle w:val="Default"/>
        <w:spacing w:after="130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(五) 高中組：男女混合雙打賽。</w:t>
      </w:r>
    </w:p>
    <w:p w:rsidR="00F94C93" w:rsidRDefault="00B948AE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 (六) 國中組：男女混合雙打賽。</w:t>
      </w:r>
    </w:p>
    <w:p w:rsidR="00F94C93" w:rsidRDefault="00B948A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七、學籍、年齡及身體狀況依</w:t>
      </w:r>
      <w:r>
        <w:rPr>
          <w:rFonts w:ascii="標楷體" w:eastAsia="標楷體" w:hAnsi="標楷體" w:hint="eastAsia"/>
          <w:color w:val="000000" w:themeColor="text1"/>
          <w:highlight w:val="yellow"/>
        </w:rPr>
        <w:t>113</w:t>
      </w:r>
      <w:r>
        <w:rPr>
          <w:rFonts w:ascii="標楷體" w:eastAsia="標楷體" w:hAnsi="標楷體" w:hint="eastAsia"/>
          <w:highlight w:val="yellow"/>
        </w:rPr>
        <w:t>年</w:t>
      </w:r>
      <w:r>
        <w:rPr>
          <w:rFonts w:ascii="標楷體" w:eastAsia="標楷體" w:hAnsi="標楷體" w:hint="eastAsia"/>
        </w:rPr>
        <w:t>全中運羽球技術手冊辦理。</w:t>
      </w:r>
    </w:p>
    <w:p w:rsidR="00F94C93" w:rsidRDefault="00B948A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八、比賽辦法：</w:t>
      </w:r>
    </w:p>
    <w:p w:rsidR="00F94C93" w:rsidRDefault="00B948AE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比賽規則：</w:t>
      </w:r>
    </w:p>
    <w:p w:rsidR="00F94C93" w:rsidRDefault="00B948AE">
      <w:pPr>
        <w:pStyle w:val="Default"/>
        <w:spacing w:after="128"/>
        <w:ind w:left="360"/>
        <w:rPr>
          <w:rFonts w:hAnsi="標楷體"/>
        </w:rPr>
      </w:pPr>
      <w:r>
        <w:rPr>
          <w:rFonts w:cstheme="minorBidi" w:hint="eastAsia"/>
          <w:color w:val="auto"/>
          <w:sz w:val="23"/>
          <w:szCs w:val="23"/>
        </w:rPr>
        <w:t xml:space="preserve">      </w:t>
      </w:r>
      <w:proofErr w:type="gramStart"/>
      <w:r>
        <w:rPr>
          <w:rFonts w:cstheme="minorBidi" w:hint="eastAsia"/>
          <w:color w:val="auto"/>
          <w:sz w:val="23"/>
          <w:szCs w:val="23"/>
        </w:rPr>
        <w:t>採</w:t>
      </w:r>
      <w:proofErr w:type="gramEnd"/>
      <w:r>
        <w:rPr>
          <w:rFonts w:cstheme="minorBidi" w:hint="eastAsia"/>
          <w:color w:val="auto"/>
          <w:sz w:val="23"/>
          <w:szCs w:val="23"/>
        </w:rPr>
        <w:t>中華民國羽球協會（以下簡稱羽球協會）最新公告實施之規則。</w:t>
      </w:r>
      <w:r>
        <w:rPr>
          <w:rFonts w:hAnsi="標楷體" w:hint="eastAsia"/>
          <w:sz w:val="23"/>
          <w:szCs w:val="23"/>
        </w:rPr>
        <w:t>學籍規定：依據競賽規程第五條第一款規定辦理。年齡規定：依據競賽規程第五條第二款規定辦理。身體狀況：依據競賽規程第五條第三款規定辦理。</w:t>
      </w:r>
      <w:r>
        <w:rPr>
          <w:rFonts w:hAnsi="標楷體" w:hint="eastAsia"/>
        </w:rPr>
        <w:t>報名人數：每隊以10人為限（含團體賽及個人賽）。</w:t>
      </w:r>
    </w:p>
    <w:p w:rsidR="00F94C93" w:rsidRDefault="00B948AE">
      <w:pPr>
        <w:numPr>
          <w:ilvl w:val="0"/>
          <w:numId w:val="1"/>
        </w:num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競賽制度：</w:t>
      </w:r>
    </w:p>
    <w:p w:rsidR="00F94C93" w:rsidRDefault="00B948AE">
      <w:pPr>
        <w:ind w:left="1080"/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</w:rPr>
        <w:t>各組依報名隊數而定</w:t>
      </w:r>
      <w:proofErr w:type="gramStart"/>
      <w:r>
        <w:rPr>
          <w:rFonts w:ascii="標楷體" w:eastAsia="標楷體" w:hAnsi="標楷體" w:hint="eastAsia"/>
        </w:rPr>
        <w:t>（</w:t>
      </w:r>
      <w:proofErr w:type="gramEnd"/>
      <w:r>
        <w:rPr>
          <w:rFonts w:ascii="標楷體" w:eastAsia="標楷體" w:hAnsi="標楷體" w:hint="eastAsia"/>
        </w:rPr>
        <w:t>團體賽每校限報一隊、個人賽每校限報單打三人、雙打三組；</w:t>
      </w:r>
      <w:r>
        <w:rPr>
          <w:rFonts w:ascii="標楷體" w:eastAsia="標楷體" w:hAnsi="標楷體" w:hint="eastAsia"/>
          <w:color w:val="000000" w:themeColor="text1"/>
        </w:rPr>
        <w:t>每位選手至多選擇參加2項：例如團體賽與單打賽；或團體賽與雙打賽；或單打賽與雙打賽。</w:t>
      </w:r>
    </w:p>
    <w:p w:rsidR="00F94C93" w:rsidRDefault="00B948AE">
      <w:pPr>
        <w:ind w:left="108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 w:themeColor="text1"/>
        </w:rPr>
        <w:t>男女混合雙打</w:t>
      </w:r>
      <w:r>
        <w:rPr>
          <w:rFonts w:ascii="新細明體" w:hAnsi="新細明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就已</w:t>
      </w:r>
      <w:r>
        <w:rPr>
          <w:rFonts w:ascii="標楷體" w:eastAsia="標楷體" w:hAnsi="標楷體" w:hint="eastAsia"/>
          <w:color w:val="000000" w:themeColor="text1"/>
          <w:highlight w:val="yellow"/>
        </w:rPr>
        <w:t>取得</w:t>
      </w:r>
      <w:r>
        <w:rPr>
          <w:rFonts w:ascii="標楷體" w:eastAsia="標楷體" w:hAnsi="標楷體" w:hint="eastAsia"/>
          <w:color w:val="000000" w:themeColor="text1"/>
        </w:rPr>
        <w:t>報名參賽</w:t>
      </w:r>
      <w:r>
        <w:rPr>
          <w:rFonts w:ascii="標楷體" w:eastAsia="標楷體" w:hAnsi="標楷體" w:hint="eastAsia"/>
          <w:color w:val="000000" w:themeColor="text1"/>
          <w:highlight w:val="yellow"/>
        </w:rPr>
        <w:t>資格</w:t>
      </w:r>
      <w:r>
        <w:rPr>
          <w:rFonts w:ascii="標楷體" w:eastAsia="標楷體" w:hAnsi="標楷體" w:hint="eastAsia"/>
          <w:color w:val="000000" w:themeColor="text1"/>
        </w:rPr>
        <w:t>之男、女運動員組隊</w:t>
      </w:r>
      <w:r>
        <w:rPr>
          <w:rFonts w:ascii="新細明體" w:hAnsi="新細明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由單一學校組隊</w:t>
      </w:r>
      <w:r>
        <w:rPr>
          <w:rFonts w:ascii="新細明體" w:hAnsi="新細明體" w:hint="eastAsia"/>
          <w:color w:val="000000" w:themeColor="text1"/>
        </w:rPr>
        <w:t>。</w:t>
      </w:r>
      <w:r>
        <w:rPr>
          <w:rFonts w:ascii="標楷體" w:eastAsia="標楷體" w:hAnsi="標楷體" w:hint="eastAsia"/>
          <w:color w:val="000000" w:themeColor="text1"/>
        </w:rPr>
        <w:t>混合雙打前3名的2位運動員須符合取得本市羽球(團體、單打、雙打其中一項)代表資格且由單一學校組隊</w:t>
      </w:r>
      <w:r>
        <w:rPr>
          <w:rFonts w:ascii="新細明體" w:hAnsi="新細明體" w:hint="eastAsia"/>
          <w:color w:val="000000" w:themeColor="text1"/>
        </w:rPr>
        <w:t>，</w:t>
      </w:r>
      <w:r>
        <w:rPr>
          <w:rFonts w:ascii="標楷體" w:eastAsia="標楷體" w:hAnsi="標楷體" w:hint="eastAsia"/>
          <w:color w:val="000000" w:themeColor="text1"/>
        </w:rPr>
        <w:t>才能獲得代表本市參加113年全國中等學校運動會資格</w:t>
      </w:r>
      <w:r>
        <w:rPr>
          <w:rFonts w:ascii="新細明體" w:hAnsi="新細明體" w:hint="eastAsia"/>
          <w:color w:val="000000" w:themeColor="text1"/>
        </w:rPr>
        <w:t>。</w:t>
      </w:r>
    </w:p>
    <w:p w:rsidR="00F94C93" w:rsidRDefault="00B948A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（三）比賽細則：</w:t>
      </w:r>
    </w:p>
    <w:p w:rsidR="00F94C93" w:rsidRDefault="00B948AE">
      <w:pPr>
        <w:pStyle w:val="Default"/>
        <w:spacing w:after="130"/>
      </w:pPr>
      <w:r>
        <w:rPr>
          <w:rFonts w:hint="eastAsia"/>
        </w:rPr>
        <w:t xml:space="preserve">        1.團體賽</w:t>
      </w:r>
      <w:proofErr w:type="gramStart"/>
      <w:r>
        <w:rPr>
          <w:rFonts w:hint="eastAsia"/>
        </w:rPr>
        <w:t>採</w:t>
      </w:r>
      <w:proofErr w:type="gramEnd"/>
      <w:r>
        <w:rPr>
          <w:rFonts w:hint="eastAsia"/>
        </w:rPr>
        <w:t xml:space="preserve">3單2雙制（按單、單、雙、雙、單之順序，單可兼雙）， </w:t>
      </w:r>
    </w:p>
    <w:p w:rsidR="00F94C93" w:rsidRDefault="00B948AE">
      <w:pPr>
        <w:pStyle w:val="Default"/>
        <w:spacing w:after="130"/>
      </w:pPr>
      <w:r>
        <w:rPr>
          <w:rFonts w:hint="eastAsia"/>
        </w:rPr>
        <w:t xml:space="preserve">          中間不得輪空，否則自</w:t>
      </w:r>
      <w:proofErr w:type="gramStart"/>
      <w:r>
        <w:rPr>
          <w:rFonts w:hint="eastAsia"/>
        </w:rPr>
        <w:t>輪空點後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t>均以零分</w:t>
      </w:r>
      <w:proofErr w:type="gramEnd"/>
      <w:r>
        <w:rPr>
          <w:rFonts w:hint="eastAsia"/>
        </w:rPr>
        <w:t>計算。</w:t>
      </w:r>
    </w:p>
    <w:p w:rsidR="00F94C93" w:rsidRDefault="00B948AE">
      <w:pPr>
        <w:pStyle w:val="Default"/>
        <w:spacing w:after="130"/>
        <w:rPr>
          <w:sz w:val="23"/>
          <w:szCs w:val="23"/>
        </w:rPr>
      </w:pPr>
      <w:r>
        <w:rPr>
          <w:rFonts w:hint="eastAsia"/>
        </w:rPr>
        <w:t xml:space="preserve">        2.</w:t>
      </w:r>
      <w:r>
        <w:rPr>
          <w:rFonts w:hint="eastAsia"/>
          <w:sz w:val="23"/>
          <w:szCs w:val="23"/>
        </w:rPr>
        <w:t xml:space="preserve"> 團體賽</w:t>
      </w:r>
      <w:r>
        <w:rPr>
          <w:rFonts w:hAnsi="標楷體" w:hint="eastAsia"/>
          <w:sz w:val="23"/>
          <w:szCs w:val="23"/>
        </w:rPr>
        <w:t>、</w:t>
      </w:r>
      <w:r>
        <w:rPr>
          <w:rFonts w:hint="eastAsia"/>
          <w:sz w:val="23"/>
          <w:szCs w:val="23"/>
        </w:rPr>
        <w:t>個人單打賽、雙打賽與</w:t>
      </w:r>
      <w:r>
        <w:rPr>
          <w:rFonts w:hAnsi="標楷體" w:hint="eastAsia"/>
          <w:color w:val="000000" w:themeColor="text1"/>
        </w:rPr>
        <w:t>男女混合雙打</w:t>
      </w:r>
      <w:r>
        <w:rPr>
          <w:rFonts w:ascii="新細明體" w:eastAsia="新細明體" w:hAnsi="新細明體" w:hint="eastAsia"/>
          <w:color w:val="000000" w:themeColor="text1"/>
        </w:rPr>
        <w:t>，</w:t>
      </w:r>
      <w:r>
        <w:rPr>
          <w:rFonts w:hint="eastAsia"/>
          <w:sz w:val="23"/>
          <w:szCs w:val="23"/>
        </w:rPr>
        <w:t>各點均</w:t>
      </w:r>
      <w:proofErr w:type="gramStart"/>
      <w:r>
        <w:rPr>
          <w:rFonts w:hint="eastAsia"/>
          <w:sz w:val="23"/>
          <w:szCs w:val="23"/>
        </w:rPr>
        <w:t>採</w:t>
      </w:r>
      <w:proofErr w:type="gramEnd"/>
      <w:r>
        <w:rPr>
          <w:rFonts w:hint="eastAsia"/>
          <w:sz w:val="23"/>
          <w:szCs w:val="23"/>
        </w:rPr>
        <w:t>3局2勝制。</w:t>
      </w:r>
    </w:p>
    <w:p w:rsidR="00F94C93" w:rsidRDefault="00B948AE">
      <w:pPr>
        <w:pStyle w:val="Default"/>
        <w:spacing w:after="130"/>
        <w:rPr>
          <w:sz w:val="23"/>
          <w:szCs w:val="23"/>
        </w:rPr>
      </w:pPr>
      <w:r>
        <w:rPr>
          <w:rFonts w:hint="eastAsia"/>
          <w:sz w:val="23"/>
          <w:szCs w:val="23"/>
        </w:rPr>
        <w:lastRenderedPageBreak/>
        <w:t xml:space="preserve">        3. 每位運動員至多選擇參加2項。運動員因故無法比賽，依競賽規程第十</w:t>
      </w:r>
    </w:p>
    <w:p w:rsidR="00F94C93" w:rsidRDefault="00B948AE">
      <w:pPr>
        <w:pStyle w:val="Default"/>
        <w:spacing w:after="130"/>
        <w:rPr>
          <w:rFonts w:ascii="新細明體" w:eastAsia="新細明體" w:hAnsi="新細明體"/>
          <w:sz w:val="23"/>
          <w:szCs w:val="23"/>
        </w:rPr>
      </w:pPr>
      <w:r>
        <w:rPr>
          <w:rFonts w:hint="eastAsia"/>
          <w:sz w:val="23"/>
          <w:szCs w:val="23"/>
        </w:rPr>
        <w:t xml:space="preserve">            一條第三款規定辦理</w:t>
      </w:r>
      <w:r>
        <w:rPr>
          <w:rFonts w:ascii="新細明體" w:eastAsia="新細明體" w:hAnsi="新細明體" w:hint="eastAsia"/>
          <w:sz w:val="23"/>
          <w:szCs w:val="23"/>
        </w:rPr>
        <w:t>。</w:t>
      </w:r>
    </w:p>
    <w:p w:rsidR="00F94C93" w:rsidRDefault="00B948AE">
      <w:pPr>
        <w:pStyle w:val="Default"/>
        <w:spacing w:after="130"/>
        <w:rPr>
          <w:rFonts w:hAnsi="標楷體"/>
        </w:rPr>
      </w:pPr>
      <w:r>
        <w:rPr>
          <w:rFonts w:ascii="新細明體" w:eastAsia="新細明體" w:hAnsi="新細明體" w:hint="eastAsia"/>
          <w:sz w:val="23"/>
          <w:szCs w:val="23"/>
        </w:rPr>
        <w:t xml:space="preserve">       </w:t>
      </w:r>
      <w:r>
        <w:rPr>
          <w:rFonts w:hAnsi="標楷體" w:hint="eastAsia"/>
        </w:rPr>
        <w:t xml:space="preserve"> 4.個人賽種子排列順序依照1</w:t>
      </w:r>
      <w:r>
        <w:rPr>
          <w:rFonts w:hAnsi="標楷體" w:hint="eastAsia"/>
          <w:color w:val="000000" w:themeColor="text1"/>
          <w:highlight w:val="yellow"/>
        </w:rPr>
        <w:t>12</w:t>
      </w:r>
      <w:r>
        <w:rPr>
          <w:rFonts w:hAnsi="標楷體" w:hint="eastAsia"/>
          <w:highlight w:val="yellow"/>
        </w:rPr>
        <w:t>年全中運及112年國中</w:t>
      </w:r>
      <w:proofErr w:type="gramStart"/>
      <w:r>
        <w:rPr>
          <w:rFonts w:hAnsi="標楷體" w:hint="eastAsia"/>
          <w:highlight w:val="yellow"/>
        </w:rPr>
        <w:t>盃</w:t>
      </w:r>
      <w:proofErr w:type="gramEnd"/>
      <w:r>
        <w:rPr>
          <w:rFonts w:hAnsi="標楷體" w:hint="eastAsia"/>
          <w:highlight w:val="yellow"/>
        </w:rPr>
        <w:t>、高中</w:t>
      </w:r>
      <w:proofErr w:type="gramStart"/>
      <w:r>
        <w:rPr>
          <w:rFonts w:hAnsi="標楷體" w:hint="eastAsia"/>
          <w:highlight w:val="yellow"/>
        </w:rPr>
        <w:t>盃</w:t>
      </w:r>
      <w:proofErr w:type="gramEnd"/>
      <w:r>
        <w:rPr>
          <w:rFonts w:hAnsi="標楷體" w:hint="eastAsia"/>
        </w:rPr>
        <w:t>個人</w:t>
      </w:r>
    </w:p>
    <w:p w:rsidR="00F94C93" w:rsidRDefault="00B948AE">
      <w:pPr>
        <w:pStyle w:val="Default"/>
        <w:spacing w:after="130"/>
        <w:rPr>
          <w:rFonts w:hAnsi="標楷體"/>
        </w:rPr>
      </w:pPr>
      <w:r>
        <w:rPr>
          <w:rFonts w:hAnsi="標楷體" w:hint="eastAsia"/>
        </w:rPr>
        <w:t xml:space="preserve">          賽成績為標準</w:t>
      </w:r>
      <w:r>
        <w:rPr>
          <w:rFonts w:ascii="新細明體" w:eastAsia="新細明體" w:hAnsi="新細明體" w:hint="eastAsia"/>
        </w:rPr>
        <w:t>。</w:t>
      </w:r>
    </w:p>
    <w:p w:rsidR="00F94C93" w:rsidRDefault="00B948AE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(四)代表資格：各組別前三名代表本市參加</w:t>
      </w:r>
      <w:r>
        <w:rPr>
          <w:rFonts w:ascii="標楷體" w:eastAsia="標楷體" w:hAnsi="標楷體" w:hint="eastAsia"/>
          <w:color w:val="000000" w:themeColor="text1"/>
          <w:highlight w:val="yellow"/>
        </w:rPr>
        <w:t>113</w:t>
      </w:r>
      <w:r>
        <w:rPr>
          <w:rFonts w:ascii="標楷體" w:eastAsia="標楷體" w:hAnsi="標楷體" w:hint="eastAsia"/>
          <w:highlight w:val="yellow"/>
        </w:rPr>
        <w:t>年</w:t>
      </w:r>
      <w:r>
        <w:rPr>
          <w:rFonts w:ascii="標楷體" w:eastAsia="標楷體" w:hAnsi="標楷體" w:hint="eastAsia"/>
        </w:rPr>
        <w:t>全國中等學校運動會</w:t>
      </w:r>
    </w:p>
    <w:p w:rsidR="00F94C93" w:rsidRDefault="00B948AE">
      <w:pPr>
        <w:ind w:left="36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  羽球項目各項賽事。</w:t>
      </w:r>
    </w:p>
    <w:p w:rsidR="00F94C93" w:rsidRDefault="00B948A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九、報名日期：即日起至112年12月08日星期五17:00截止。</w:t>
      </w:r>
    </w:p>
    <w:p w:rsidR="00F94C93" w:rsidRDefault="00B948AE">
      <w:pPr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十、報名方式：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上網報名</w:t>
      </w:r>
    </w:p>
    <w:p w:rsidR="00F94C93" w:rsidRDefault="00B948AE">
      <w:pPr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團體賽：</w:t>
      </w:r>
      <w:r>
        <w:rPr>
          <w:rFonts w:ascii="標楷體" w:eastAsia="標楷體" w:hAnsi="標楷體"/>
        </w:rPr>
        <w:t>https://www.beclass.com/rid=2748c5a634e139e2154f</w:t>
      </w:r>
      <w:r>
        <w:rPr>
          <w:rFonts w:ascii="標楷體" w:eastAsia="標楷體" w:hAnsi="標楷體" w:hint="eastAsia"/>
        </w:rPr>
        <w:t xml:space="preserve">              個人賽：</w:t>
      </w:r>
      <w:r>
        <w:rPr>
          <w:rFonts w:ascii="標楷體" w:eastAsia="標楷體" w:hAnsi="標楷體"/>
        </w:rPr>
        <w:t>https://www.beclass.com/rid=2748c5a634e29e3dd944</w:t>
      </w:r>
    </w:p>
    <w:p w:rsidR="00F94C93" w:rsidRDefault="00B948AE">
      <w:pPr>
        <w:ind w:left="1699" w:hangingChars="708" w:hanging="1699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男女混合雙打：依團體賽的賽程完成後，</w:t>
      </w:r>
      <w:proofErr w:type="gramStart"/>
      <w:r>
        <w:rPr>
          <w:rFonts w:ascii="標楷體" w:eastAsia="標楷體" w:hAnsi="標楷體" w:hint="eastAsia"/>
        </w:rPr>
        <w:t>採</w:t>
      </w:r>
      <w:proofErr w:type="gramEnd"/>
      <w:r>
        <w:rPr>
          <w:rFonts w:ascii="標楷體" w:eastAsia="標楷體" w:hAnsi="標楷體" w:hint="eastAsia"/>
        </w:rPr>
        <w:t>現場報名，現場抽籤方式進行。</w:t>
      </w:r>
    </w:p>
    <w:p w:rsidR="007A6F18" w:rsidRDefault="00B948AE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十一.抽   </w:t>
      </w:r>
      <w:proofErr w:type="gramStart"/>
      <w:r>
        <w:rPr>
          <w:rFonts w:ascii="標楷體" w:eastAsia="標楷體" w:hAnsi="標楷體" w:hint="eastAsia"/>
          <w:color w:val="000000" w:themeColor="text1"/>
        </w:rPr>
        <w:t>籤</w:t>
      </w:r>
      <w:proofErr w:type="gramEnd"/>
      <w:r>
        <w:rPr>
          <w:rFonts w:ascii="標楷體" w:eastAsia="標楷體" w:hAnsi="標楷體" w:hint="eastAsia"/>
          <w:color w:val="000000" w:themeColor="text1"/>
        </w:rPr>
        <w:t>：</w:t>
      </w:r>
      <w:r>
        <w:rPr>
          <w:rFonts w:ascii="標楷體" w:eastAsia="標楷體" w:hAnsi="標楷體" w:hint="eastAsia"/>
          <w:color w:val="000000" w:themeColor="text1"/>
          <w:highlight w:val="yellow"/>
        </w:rPr>
        <w:t>112年12月14</w:t>
      </w:r>
      <w:r>
        <w:rPr>
          <w:rFonts w:ascii="標楷體" w:eastAsia="標楷體" w:hAnsi="標楷體" w:hint="eastAsia"/>
          <w:color w:val="000000" w:themeColor="text1"/>
        </w:rPr>
        <w:t>日上午10點於</w:t>
      </w:r>
      <w:r w:rsidR="007A6F18">
        <w:rPr>
          <w:rFonts w:ascii="標楷體" w:eastAsia="標楷體" w:hAnsi="標楷體" w:hint="eastAsia"/>
          <w:color w:val="000000" w:themeColor="text1"/>
        </w:rPr>
        <w:t>中原大學體育館(2樓視聽教室</w:t>
      </w:r>
      <w:r>
        <w:rPr>
          <w:rFonts w:ascii="標楷體" w:eastAsia="標楷體" w:hAnsi="標楷體" w:hint="eastAsia"/>
          <w:color w:val="000000" w:themeColor="text1"/>
        </w:rPr>
        <w:t>舉</w:t>
      </w:r>
    </w:p>
    <w:p w:rsidR="007A6F18" w:rsidRDefault="007A6F18">
      <w:pPr>
        <w:rPr>
          <w:rFonts w:ascii="標楷體" w:eastAsia="標楷體" w:hAnsi="標楷體"/>
          <w:color w:val="000000" w:themeColor="text1"/>
          <w:highlight w:val="yellow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     </w:t>
      </w:r>
      <w:r w:rsidR="00B948AE">
        <w:rPr>
          <w:rFonts w:ascii="標楷體" w:eastAsia="標楷體" w:hAnsi="標楷體" w:hint="eastAsia"/>
          <w:color w:val="000000" w:themeColor="text1"/>
        </w:rPr>
        <w:t>行</w:t>
      </w:r>
      <w:r w:rsidR="00B948AE">
        <w:rPr>
          <w:rFonts w:ascii="新細明體" w:hAnsi="新細明體" w:hint="eastAsia"/>
          <w:color w:val="000000" w:themeColor="text1"/>
        </w:rPr>
        <w:t>。</w:t>
      </w:r>
      <w:r w:rsidR="00B948AE">
        <w:rPr>
          <w:rFonts w:ascii="標楷體" w:eastAsia="標楷體" w:hAnsi="標楷體" w:hint="eastAsia"/>
          <w:color w:val="000000" w:themeColor="text1"/>
          <w:highlight w:val="yellow"/>
        </w:rPr>
        <w:t>如未能到場,由承辦單位代抽,12月16 日公告賽程於教育</w:t>
      </w:r>
    </w:p>
    <w:p w:rsidR="00F94C93" w:rsidRDefault="007A6F18">
      <w:pPr>
        <w:rPr>
          <w:rFonts w:ascii="標楷體" w:eastAsia="標楷體" w:hAnsi="標楷體"/>
          <w:color w:val="000000" w:themeColor="text1"/>
        </w:rPr>
      </w:pPr>
      <w:r w:rsidRPr="001B57CE">
        <w:rPr>
          <w:rFonts w:ascii="標楷體" w:eastAsia="標楷體" w:hAnsi="標楷體" w:hint="eastAsia"/>
          <w:color w:val="000000" w:themeColor="text1"/>
        </w:rPr>
        <w:t xml:space="preserve">              </w:t>
      </w:r>
      <w:r w:rsidR="00B948AE">
        <w:rPr>
          <w:rFonts w:ascii="標楷體" w:eastAsia="標楷體" w:hAnsi="標楷體" w:hint="eastAsia"/>
          <w:color w:val="000000" w:themeColor="text1"/>
          <w:highlight w:val="yellow"/>
        </w:rPr>
        <w:t>局網站</w:t>
      </w:r>
    </w:p>
    <w:p w:rsidR="00F94C93" w:rsidRDefault="00B948AE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          聯絡人：</w:t>
      </w:r>
      <w:r w:rsidR="007A6F18">
        <w:rPr>
          <w:rFonts w:ascii="標楷體" w:eastAsia="標楷體" w:hAnsi="標楷體" w:hint="eastAsia"/>
        </w:rPr>
        <w:t>蘇榮立</w:t>
      </w:r>
      <w:r>
        <w:rPr>
          <w:rFonts w:ascii="標楷體" w:eastAsia="標楷體" w:hAnsi="標楷體" w:hint="eastAsia"/>
        </w:rPr>
        <w:t xml:space="preserve"> 手機:093</w:t>
      </w:r>
      <w:r w:rsidR="007A6F18">
        <w:rPr>
          <w:rFonts w:ascii="標楷體" w:eastAsia="標楷體" w:hAnsi="標楷體" w:hint="eastAsia"/>
        </w:rPr>
        <w:t>2-993-998</w:t>
      </w:r>
      <w:r>
        <w:rPr>
          <w:rFonts w:ascii="標楷體" w:eastAsia="標楷體" w:hAnsi="標楷體" w:hint="eastAsia"/>
        </w:rPr>
        <w:t xml:space="preserve">     </w:t>
      </w:r>
    </w:p>
    <w:p w:rsidR="00983028" w:rsidRPr="006B5C0B" w:rsidRDefault="00983028">
      <w:pPr>
        <w:rPr>
          <w:rFonts w:ascii="標楷體" w:eastAsia="標楷體" w:hAnsi="標楷體" w:hint="eastAsia"/>
        </w:rPr>
      </w:pPr>
      <w:bookmarkStart w:id="0" w:name="_GoBack"/>
      <w:bookmarkEnd w:id="0"/>
    </w:p>
    <w:sectPr w:rsidR="00983028" w:rsidRPr="006B5C0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405D84"/>
    <w:multiLevelType w:val="multilevel"/>
    <w:tmpl w:val="63405D84"/>
    <w:lvl w:ilvl="0">
      <w:start w:val="1"/>
      <w:numFmt w:val="taiwaneseCountingThousand"/>
      <w:lvlText w:val="（%1）"/>
      <w:lvlJc w:val="left"/>
      <w:pPr>
        <w:tabs>
          <w:tab w:val="left" w:pos="1080"/>
        </w:tabs>
        <w:ind w:left="1080" w:hanging="72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tabs>
          <w:tab w:val="left" w:pos="1320"/>
        </w:tabs>
        <w:ind w:left="132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00"/>
        </w:tabs>
        <w:ind w:left="180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left" w:pos="2760"/>
        </w:tabs>
        <w:ind w:left="276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240"/>
        </w:tabs>
        <w:ind w:left="324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720"/>
        </w:tabs>
        <w:ind w:left="372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left" w:pos="4200"/>
        </w:tabs>
        <w:ind w:left="420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680"/>
        </w:tabs>
        <w:ind w:left="4680" w:hanging="4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0CE9"/>
    <w:rsid w:val="000E32DB"/>
    <w:rsid w:val="001B57CE"/>
    <w:rsid w:val="001D2615"/>
    <w:rsid w:val="00230CE9"/>
    <w:rsid w:val="00293E1F"/>
    <w:rsid w:val="003156A7"/>
    <w:rsid w:val="004B6CF7"/>
    <w:rsid w:val="004E4A0C"/>
    <w:rsid w:val="0050114F"/>
    <w:rsid w:val="00576B4E"/>
    <w:rsid w:val="0059503F"/>
    <w:rsid w:val="005A3EBF"/>
    <w:rsid w:val="00670A5D"/>
    <w:rsid w:val="00672DEB"/>
    <w:rsid w:val="006B5C0B"/>
    <w:rsid w:val="00771200"/>
    <w:rsid w:val="007A31A9"/>
    <w:rsid w:val="007A6F18"/>
    <w:rsid w:val="00830F26"/>
    <w:rsid w:val="00837386"/>
    <w:rsid w:val="008B7CE1"/>
    <w:rsid w:val="00963AAE"/>
    <w:rsid w:val="00981201"/>
    <w:rsid w:val="00983028"/>
    <w:rsid w:val="009F1B44"/>
    <w:rsid w:val="009F1CFE"/>
    <w:rsid w:val="00A65976"/>
    <w:rsid w:val="00B34071"/>
    <w:rsid w:val="00B948AE"/>
    <w:rsid w:val="00D14E72"/>
    <w:rsid w:val="00DE7F65"/>
    <w:rsid w:val="00E03773"/>
    <w:rsid w:val="00E20236"/>
    <w:rsid w:val="00E24B16"/>
    <w:rsid w:val="00F62760"/>
    <w:rsid w:val="00F91225"/>
    <w:rsid w:val="00F94C93"/>
    <w:rsid w:val="6BF26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7D1858"/>
  <w15:docId w15:val="{1A4A25C6-B83C-4E08-B642-AC58AC08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新細明體" w:hAnsi="Times New Roman" w:cs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customStyle="1" w:styleId="1">
    <w:name w:val="清單段落1"/>
    <w:basedOn w:val="a"/>
    <w:uiPriority w:val="34"/>
    <w:qFormat/>
    <w:pPr>
      <w:ind w:leftChars="200" w:left="480"/>
    </w:pPr>
  </w:style>
  <w:style w:type="character" w:customStyle="1" w:styleId="a4">
    <w:name w:val="註解方塊文字 字元"/>
    <w:basedOn w:val="a0"/>
    <w:link w:val="a3"/>
    <w:uiPriority w:val="99"/>
    <w:semiHidden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99"/>
    <w:rsid w:val="00F91225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1232</Characters>
  <Application>Microsoft Office Word</Application>
  <DocSecurity>0</DocSecurity>
  <Lines>10</Lines>
  <Paragraphs>2</Paragraphs>
  <ScaleCrop>false</ScaleCrop>
  <Company/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蘇榮立老師</dc:creator>
  <cp:lastModifiedBy>莊芝瑄</cp:lastModifiedBy>
  <cp:revision>3</cp:revision>
  <cp:lastPrinted>2022-12-27T07:21:00Z</cp:lastPrinted>
  <dcterms:created xsi:type="dcterms:W3CDTF">2023-11-23T07:44:00Z</dcterms:created>
  <dcterms:modified xsi:type="dcterms:W3CDTF">2023-11-23T07:45:00Z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1028-10.8.0.6003</vt:lpwstr>
  </property>
</Properties>
</file>