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BC" w:rsidRDefault="003732B9">
      <w:pPr>
        <w:rPr>
          <w:rFonts w:ascii="標楷體" w:eastAsia="標楷體" w:hAnsi="標楷體"/>
          <w:color w:val="000000"/>
          <w:spacing w:val="-6"/>
          <w:sz w:val="36"/>
          <w:szCs w:val="36"/>
        </w:rPr>
      </w:pPr>
      <w:bookmarkStart w:id="0" w:name="__DdeLink__112_2249095307"/>
      <w:r>
        <w:rPr>
          <w:rFonts w:ascii="標楷體" w:eastAsia="標楷體" w:hAnsi="標楷體"/>
          <w:color w:val="000000"/>
          <w:spacing w:val="-6"/>
          <w:sz w:val="36"/>
          <w:szCs w:val="36"/>
        </w:rPr>
        <w:t>高級中等以下學校及幼兒園客語師資培育資格及聘用辦法</w:t>
      </w:r>
      <w:bookmarkEnd w:id="0"/>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第一條</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本辦法依客家基本法第十二條第二項及國家語言發展法第十條第二項規定訂定之。</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第二條</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本辦法所稱客語師資，指下列人員：</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一、高級中等以下學校得從事客家語文課程教學之師資：</w:t>
      </w:r>
    </w:p>
    <w:p w:rsidR="00B61DBC" w:rsidRDefault="003732B9">
      <w:pPr>
        <w:snapToGrid w:val="0"/>
        <w:spacing w:line="460" w:lineRule="exact"/>
        <w:ind w:left="710" w:right="-20" w:hanging="698"/>
        <w:jc w:val="both"/>
      </w:pPr>
      <w:r>
        <w:rPr>
          <w:rFonts w:ascii="標楷體" w:eastAsia="標楷體" w:hAnsi="標楷體" w:cs="標楷體"/>
          <w:spacing w:val="-14"/>
          <w:kern w:val="0"/>
          <w:sz w:val="28"/>
          <w:szCs w:val="28"/>
        </w:rPr>
        <w:t xml:space="preserve">       </w:t>
      </w:r>
      <w:bookmarkStart w:id="1" w:name="_GoBack"/>
      <w:bookmarkEnd w:id="1"/>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一</w:t>
      </w:r>
      <w:r>
        <w:rPr>
          <w:rFonts w:ascii="標楷體" w:eastAsia="標楷體" w:hAnsi="標楷體" w:cs="標楷體"/>
          <w:spacing w:val="-14"/>
          <w:kern w:val="0"/>
          <w:sz w:val="28"/>
          <w:szCs w:val="28"/>
        </w:rPr>
        <w:t>)</w:t>
      </w:r>
      <w:r>
        <w:rPr>
          <w:rFonts w:ascii="標楷體" w:eastAsia="標楷體" w:hAnsi="標楷體" w:cs="標楷體"/>
        </w:rPr>
        <w:t xml:space="preserve"> </w:t>
      </w:r>
      <w:r>
        <w:rPr>
          <w:rFonts w:ascii="標楷體" w:eastAsia="標楷體" w:hAnsi="標楷體" w:cs="標楷體"/>
          <w:spacing w:val="-14"/>
          <w:kern w:val="0"/>
          <w:sz w:val="28"/>
          <w:szCs w:val="28"/>
        </w:rPr>
        <w:t>取得本土語文客家語文專長教師證書之合格教師。</w:t>
      </w:r>
    </w:p>
    <w:p w:rsidR="00B61DBC" w:rsidRDefault="003732B9">
      <w:pPr>
        <w:snapToGrid w:val="0"/>
        <w:spacing w:line="460" w:lineRule="exact"/>
        <w:ind w:left="2078" w:right="-23" w:hanging="2066"/>
        <w:jc w:val="both"/>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二</w:t>
      </w:r>
      <w:r>
        <w:rPr>
          <w:rFonts w:ascii="標楷體" w:eastAsia="標楷體" w:hAnsi="標楷體" w:cs="標楷體"/>
          <w:spacing w:val="-14"/>
          <w:kern w:val="0"/>
          <w:sz w:val="28"/>
          <w:szCs w:val="28"/>
        </w:rPr>
        <w:t>)</w:t>
      </w:r>
      <w:r>
        <w:rPr>
          <w:rFonts w:ascii="標楷體" w:eastAsia="標楷體" w:hAnsi="標楷體" w:cs="標楷體"/>
        </w:rPr>
        <w:t xml:space="preserve"> </w:t>
      </w:r>
      <w:r>
        <w:rPr>
          <w:rFonts w:ascii="標楷體" w:eastAsia="標楷體" w:hAnsi="標楷體" w:cs="標楷體"/>
          <w:spacing w:val="-14"/>
          <w:kern w:val="0"/>
          <w:sz w:val="28"/>
          <w:szCs w:val="28"/>
        </w:rPr>
        <w:t>前目以外，參加客語能力認證，取得中高級以上能力證</w:t>
      </w:r>
    </w:p>
    <w:p w:rsidR="00B61DBC" w:rsidRDefault="003732B9">
      <w:pPr>
        <w:snapToGrid w:val="0"/>
        <w:spacing w:line="460" w:lineRule="exact"/>
        <w:ind w:left="2078" w:right="-23" w:hanging="2066"/>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明之合格教師。</w:t>
      </w:r>
    </w:p>
    <w:p w:rsidR="00B61DBC" w:rsidRDefault="003732B9">
      <w:pPr>
        <w:snapToGrid w:val="0"/>
        <w:spacing w:line="460" w:lineRule="exact"/>
        <w:ind w:left="2078" w:right="-23" w:hanging="2066"/>
        <w:jc w:val="both"/>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三</w:t>
      </w:r>
      <w:r>
        <w:rPr>
          <w:rFonts w:ascii="標楷體" w:eastAsia="標楷體" w:hAnsi="標楷體" w:cs="標楷體"/>
          <w:spacing w:val="-14"/>
          <w:kern w:val="0"/>
          <w:sz w:val="28"/>
          <w:szCs w:val="28"/>
        </w:rPr>
        <w:t>)</w:t>
      </w:r>
      <w:r>
        <w:rPr>
          <w:rFonts w:ascii="標楷體" w:eastAsia="標楷體" w:hAnsi="標楷體" w:cs="標楷體"/>
        </w:rPr>
        <w:t xml:space="preserve"> </w:t>
      </w:r>
      <w:r>
        <w:rPr>
          <w:rFonts w:ascii="標楷體" w:eastAsia="標楷體" w:hAnsi="標楷體" w:cs="標楷體"/>
          <w:spacing w:val="-14"/>
          <w:kern w:val="0"/>
          <w:sz w:val="28"/>
          <w:szCs w:val="28"/>
        </w:rPr>
        <w:t>參加客語能力認證，取得中高級以上能力證明，並經直</w:t>
      </w:r>
    </w:p>
    <w:p w:rsidR="00B61DBC" w:rsidRDefault="003732B9">
      <w:pPr>
        <w:snapToGrid w:val="0"/>
        <w:spacing w:line="460" w:lineRule="exact"/>
        <w:ind w:left="2078" w:right="-23" w:hanging="2066"/>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轄市、縣（市）主管機關所舉辦之教學支援工作人員認</w:t>
      </w:r>
    </w:p>
    <w:p w:rsidR="00B61DBC" w:rsidRDefault="003732B9">
      <w:pPr>
        <w:snapToGrid w:val="0"/>
        <w:spacing w:line="460" w:lineRule="exact"/>
        <w:ind w:left="2078" w:right="-23" w:hanging="2066"/>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證，取得合格證書之客家語文教學支援工作人員。</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二、高級中等以下學校得以客語從事客家語文課程以外學科教</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學之師資：參加客語能力認證，取得中高級以上能力證明之</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合格教師。</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三、幼兒園得以客語從事教保活動課程之師資：參加客語能力</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認證，取得中高級以上能力證明之教保服務人員。</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第三條</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客語師資依下列方式培育：</w:t>
      </w:r>
    </w:p>
    <w:p w:rsidR="00B61DBC" w:rsidRDefault="003732B9">
      <w:pPr>
        <w:tabs>
          <w:tab w:val="left" w:pos="1064"/>
          <w:tab w:val="left" w:pos="113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一、前條第一款第一目教師，依師資培育法相關規定辦理。</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二、前條第一款第三目教學支援工作人員，依高級中等以下學</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校教學支援工作人員聘任相關規定辦理。</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三、前條第一款第一目以外之合格教師及教保服務人員，由客</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家委員會會同中央教育主管機關協調相關單位開設客家語言</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能力之相關課程或研習，提供其修習，協助其取得客語中高</w:t>
      </w:r>
    </w:p>
    <w:p w:rsidR="00B61DBC" w:rsidRDefault="003732B9">
      <w:pPr>
        <w:tabs>
          <w:tab w:val="left" w:pos="1064"/>
        </w:tabs>
        <w:spacing w:line="460" w:lineRule="exact"/>
        <w:ind w:left="1653" w:hanging="1701"/>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級以上能力證明。</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第四條</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中央教育主管機關應協調師資培育之大學開設以客語為教學語言之相關課程，提供師資培育之大學師資生修習。</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中央教育主管機關應依高級中等以下學校及幼兒園需求，協調師資培育之大學開設客語教學增能課程，提供第二條各款人員修習。</w:t>
      </w:r>
    </w:p>
    <w:p w:rsidR="00B61DBC" w:rsidRDefault="003732B9">
      <w:pPr>
        <w:snapToGrid w:val="0"/>
        <w:spacing w:line="460" w:lineRule="exact"/>
        <w:ind w:left="782" w:right="-23" w:hanging="794"/>
        <w:jc w:val="both"/>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中央教育主管機關及直轄市、縣（市）主管機關應依學校需求，</w:t>
      </w:r>
      <w:r>
        <w:rPr>
          <w:rFonts w:ascii="標楷體" w:eastAsia="標楷體" w:hAnsi="標楷體" w:cs="標楷體"/>
          <w:spacing w:val="-14"/>
          <w:kern w:val="0"/>
          <w:sz w:val="28"/>
          <w:szCs w:val="28"/>
        </w:rPr>
        <w:lastRenderedPageBreak/>
        <w:t>開設客語教學專業知能研習課程，提供第二條第一款第三目教</w:t>
      </w:r>
      <w:r>
        <w:rPr>
          <w:rFonts w:ascii="標楷體" w:eastAsia="標楷體" w:hAnsi="標楷體" w:cs="標楷體"/>
          <w:spacing w:val="-14"/>
          <w:kern w:val="0"/>
          <w:sz w:val="28"/>
          <w:szCs w:val="28"/>
        </w:rPr>
        <w:t>學支援工作人員修習。</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客家委員會及直轄市、縣（市）主管機關應訂定相關激勵機制，鼓勵第二條各款人員修習第二項客語教學增能課程。</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第二項客語教學增能課程由中央教育主管機關會商客家委員會共同規劃。</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第五條</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客語師資聘用，依下列規定辦理：</w:t>
      </w:r>
    </w:p>
    <w:p w:rsidR="00B61DBC" w:rsidRDefault="003732B9">
      <w:pPr>
        <w:snapToGrid w:val="0"/>
        <w:spacing w:line="460" w:lineRule="exact"/>
        <w:ind w:left="1874" w:right="-23" w:hanging="176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一、第二條第一款第一目、第二目及第二款之教師：依教師法、</w:t>
      </w:r>
    </w:p>
    <w:p w:rsidR="00B61DBC" w:rsidRDefault="003732B9">
      <w:pPr>
        <w:snapToGrid w:val="0"/>
        <w:spacing w:line="460" w:lineRule="exact"/>
        <w:ind w:left="1874" w:right="-23" w:hanging="176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公立高級中等以下學校教師甄選作業及相關規定辦理。</w:t>
      </w:r>
    </w:p>
    <w:p w:rsidR="00B61DBC" w:rsidRDefault="003732B9">
      <w:pPr>
        <w:snapToGrid w:val="0"/>
        <w:spacing w:line="460" w:lineRule="exact"/>
        <w:ind w:left="1874" w:right="-23" w:hanging="176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二、第二條第一款第三目之教學支援工作人員：依高級中等以下</w:t>
      </w:r>
    </w:p>
    <w:p w:rsidR="00B61DBC" w:rsidRDefault="003732B9">
      <w:pPr>
        <w:snapToGrid w:val="0"/>
        <w:spacing w:line="460" w:lineRule="exact"/>
        <w:ind w:left="1874" w:right="-23" w:hanging="176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學校教學支援工作人員聘任相關規定辦理。</w:t>
      </w:r>
    </w:p>
    <w:p w:rsidR="00B61DBC" w:rsidRDefault="003732B9">
      <w:pPr>
        <w:snapToGrid w:val="0"/>
        <w:spacing w:line="460" w:lineRule="exact"/>
        <w:ind w:left="1874" w:right="-23" w:hanging="176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三、第二條第三款之幼兒園以客語從事教保活動課程之教保服務</w:t>
      </w:r>
    </w:p>
    <w:p w:rsidR="00B61DBC" w:rsidRDefault="003732B9">
      <w:pPr>
        <w:snapToGrid w:val="0"/>
        <w:spacing w:line="460" w:lineRule="exact"/>
        <w:ind w:left="1874" w:right="-23" w:hanging="176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人員：依教保服務人員條例及其相關規定辦理。</w:t>
      </w:r>
    </w:p>
    <w:p w:rsidR="00B61DBC" w:rsidRDefault="003732B9">
      <w:pPr>
        <w:tabs>
          <w:tab w:val="left" w:pos="1276"/>
        </w:tabs>
        <w:spacing w:line="460" w:lineRule="exact"/>
        <w:ind w:left="782" w:hanging="708"/>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第二條第一款第一目之教師以專任為原則；必要時，得由學校採合聘方式為之。</w:t>
      </w:r>
    </w:p>
    <w:p w:rsidR="00B61DBC" w:rsidRDefault="003732B9">
      <w:pPr>
        <w:tabs>
          <w:tab w:val="left" w:pos="1276"/>
        </w:tabs>
        <w:spacing w:line="460" w:lineRule="exact"/>
        <w:ind w:left="782" w:hanging="708"/>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客家語文課程兼任、代課及代理教師之聘用，依中小學兼任代課及代理教師聘任辦法規定辦理。</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第六條</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客家文化重點發展區之公立高級中等以下學校及幼兒園，其甄選、介聘客家語文課程以外學科之編制內教師或教保服務人員時，得優先進用參加客語能力認證，取得中高級以上能力證明之合格教師或教保服務人員。</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位於客家人口達二分之一以上之鄉（鎮、市、區）之公立高級中等以下學校及幼兒園，其甄選、介聘客家語文課程以外學科之編制內教師或教保服務人員時，應優先進用參加客語能力認證，取得中高級以上能力證明之合格教師或教保服務人員。</w:t>
      </w:r>
    </w:p>
    <w:p w:rsidR="00B61DBC" w:rsidRDefault="003732B9">
      <w:pPr>
        <w:snapToGrid w:val="0"/>
        <w:spacing w:line="460" w:lineRule="exact"/>
        <w:ind w:left="782" w:right="-23" w:hanging="794"/>
        <w:jc w:val="both"/>
        <w:rPr>
          <w:rFonts w:ascii="標楷體" w:eastAsia="標楷體" w:hAnsi="標楷體" w:cs="標楷體"/>
          <w:spacing w:val="-14"/>
          <w:kern w:val="0"/>
          <w:sz w:val="28"/>
          <w:szCs w:val="28"/>
        </w:rPr>
      </w:pPr>
      <w:r>
        <w:rPr>
          <w:rFonts w:ascii="標楷體" w:eastAsia="標楷體" w:hAnsi="標楷體" w:cs="標楷體"/>
          <w:spacing w:val="-14"/>
          <w:kern w:val="0"/>
          <w:sz w:val="28"/>
          <w:szCs w:val="28"/>
        </w:rPr>
        <w:t>第七條</w:t>
      </w:r>
      <w:r>
        <w:rPr>
          <w:rFonts w:ascii="標楷體" w:eastAsia="標楷體" w:hAnsi="標楷體" w:cs="標楷體"/>
          <w:spacing w:val="-14"/>
          <w:kern w:val="0"/>
          <w:sz w:val="28"/>
          <w:szCs w:val="28"/>
        </w:rPr>
        <w:t xml:space="preserve">    </w:t>
      </w:r>
      <w:r>
        <w:rPr>
          <w:rFonts w:ascii="標楷體" w:eastAsia="標楷體" w:hAnsi="標楷體" w:cs="標楷體"/>
          <w:spacing w:val="-14"/>
          <w:kern w:val="0"/>
          <w:sz w:val="28"/>
          <w:szCs w:val="28"/>
        </w:rPr>
        <w:t>本辦法自發布日施行。</w:t>
      </w:r>
    </w:p>
    <w:sectPr w:rsidR="00B61DBC" w:rsidSect="00B61DBC">
      <w:footerReference w:type="default" r:id="rId6"/>
      <w:pgSz w:w="11906" w:h="16838"/>
      <w:pgMar w:top="1418" w:right="1418" w:bottom="1418" w:left="1701" w:header="0" w:footer="992"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2B9" w:rsidRDefault="003732B9" w:rsidP="00B61DBC">
      <w:r>
        <w:separator/>
      </w:r>
    </w:p>
  </w:endnote>
  <w:endnote w:type="continuationSeparator" w:id="0">
    <w:p w:rsidR="003732B9" w:rsidRDefault="003732B9" w:rsidP="00B61D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88"/>
    <w:family w:val="swiss"/>
    <w:pitch w:val="variable"/>
    <w:sig w:usb0="00000000" w:usb1="00000000" w:usb2="00000000" w:usb3="00000000" w:csb0="00000000" w:csb1="00000000"/>
  </w:font>
  <w:font w:name="微軟正黑體">
    <w:panose1 w:val="020B0604030504040204"/>
    <w:charset w:val="88"/>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DBC" w:rsidRDefault="00B61DBC">
    <w:pPr>
      <w:pStyle w:val="Footer"/>
      <w:jc w:val="center"/>
    </w:pPr>
    <w:r>
      <w:fldChar w:fldCharType="begin"/>
    </w:r>
    <w:r w:rsidR="003732B9">
      <w:instrText>PAGE</w:instrText>
    </w:r>
    <w:r>
      <w:fldChar w:fldCharType="separate"/>
    </w:r>
    <w:r w:rsidR="00F17EB9">
      <w:rPr>
        <w:noProof/>
      </w:rPr>
      <w:t>2</w:t>
    </w:r>
    <w:r>
      <w:fldChar w:fldCharType="end"/>
    </w:r>
  </w:p>
  <w:p w:rsidR="00B61DBC" w:rsidRDefault="00B61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2B9" w:rsidRDefault="003732B9" w:rsidP="00B61DBC">
      <w:r>
        <w:separator/>
      </w:r>
    </w:p>
  </w:footnote>
  <w:footnote w:type="continuationSeparator" w:id="0">
    <w:p w:rsidR="003732B9" w:rsidRDefault="003732B9" w:rsidP="00B61D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characterSpacingControl w:val="doNotCompress"/>
  <w:hdrShapeDefaults>
    <o:shapedefaults v:ext="edit" spidmax="3074"/>
  </w:hdrShapeDefaults>
  <w:footnotePr>
    <w:footnote w:id="-1"/>
    <w:footnote w:id="0"/>
  </w:footnotePr>
  <w:endnotePr>
    <w:endnote w:id="-1"/>
    <w:endnote w:id="0"/>
  </w:endnotePr>
  <w:compat>
    <w:doNotExpandShiftReturn/>
    <w:useFELayout/>
  </w:compat>
  <w:rsids>
    <w:rsidRoot w:val="00B61DBC"/>
    <w:rsid w:val="003732B9"/>
    <w:rsid w:val="00B61DBC"/>
    <w:rsid w:val="00F17EB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ahoma"/>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DBC"/>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sid w:val="00B61DBC"/>
    <w:rPr>
      <w:rFonts w:ascii="Times New Roman" w:eastAsia="新細明體" w:hAnsi="Times New Roman" w:cs="Times New Roman"/>
      <w:sz w:val="20"/>
      <w:szCs w:val="20"/>
    </w:rPr>
  </w:style>
  <w:style w:type="character" w:customStyle="1" w:styleId="a4">
    <w:name w:val="頁尾 字元"/>
    <w:basedOn w:val="a0"/>
    <w:qFormat/>
    <w:rsid w:val="00B61DBC"/>
    <w:rPr>
      <w:rFonts w:ascii="Times New Roman" w:eastAsia="新細明體" w:hAnsi="Times New Roman" w:cs="Times New Roman"/>
      <w:sz w:val="20"/>
      <w:szCs w:val="20"/>
    </w:rPr>
  </w:style>
  <w:style w:type="paragraph" w:styleId="a5">
    <w:name w:val="Title"/>
    <w:basedOn w:val="a"/>
    <w:next w:val="a6"/>
    <w:qFormat/>
    <w:rsid w:val="00B61DBC"/>
    <w:pPr>
      <w:keepNext/>
      <w:spacing w:before="240" w:after="120"/>
    </w:pPr>
    <w:rPr>
      <w:rFonts w:ascii="Liberation Sans" w:eastAsia="微軟正黑體" w:hAnsi="Liberation Sans" w:cs="Mangal"/>
      <w:sz w:val="28"/>
      <w:szCs w:val="28"/>
    </w:rPr>
  </w:style>
  <w:style w:type="paragraph" w:styleId="a6">
    <w:name w:val="Body Text"/>
    <w:basedOn w:val="a"/>
    <w:rsid w:val="00B61DBC"/>
    <w:pPr>
      <w:spacing w:after="140" w:line="276" w:lineRule="auto"/>
    </w:pPr>
  </w:style>
  <w:style w:type="paragraph" w:styleId="a7">
    <w:name w:val="List"/>
    <w:basedOn w:val="a6"/>
    <w:rsid w:val="00B61DBC"/>
    <w:rPr>
      <w:rFonts w:cs="Mangal"/>
    </w:rPr>
  </w:style>
  <w:style w:type="paragraph" w:customStyle="1" w:styleId="Caption">
    <w:name w:val="Caption"/>
    <w:basedOn w:val="a"/>
    <w:qFormat/>
    <w:rsid w:val="00B61DBC"/>
    <w:pPr>
      <w:suppressLineNumbers/>
      <w:spacing w:before="120" w:after="120"/>
    </w:pPr>
    <w:rPr>
      <w:rFonts w:cs="Mangal"/>
      <w:i/>
      <w:iCs/>
    </w:rPr>
  </w:style>
  <w:style w:type="paragraph" w:customStyle="1" w:styleId="a8">
    <w:name w:val="索引"/>
    <w:basedOn w:val="a"/>
    <w:qFormat/>
    <w:rsid w:val="00B61DBC"/>
    <w:pPr>
      <w:suppressLineNumbers/>
    </w:pPr>
    <w:rPr>
      <w:rFonts w:cs="Mangal"/>
    </w:rPr>
  </w:style>
  <w:style w:type="paragraph" w:customStyle="1" w:styleId="Header">
    <w:name w:val="Header"/>
    <w:basedOn w:val="a"/>
    <w:rsid w:val="00B61DBC"/>
    <w:pPr>
      <w:tabs>
        <w:tab w:val="center" w:pos="4153"/>
        <w:tab w:val="right" w:pos="8306"/>
      </w:tabs>
      <w:snapToGrid w:val="0"/>
    </w:pPr>
    <w:rPr>
      <w:sz w:val="20"/>
      <w:szCs w:val="20"/>
    </w:rPr>
  </w:style>
  <w:style w:type="paragraph" w:customStyle="1" w:styleId="Footer">
    <w:name w:val="Footer"/>
    <w:basedOn w:val="a"/>
    <w:rsid w:val="00B61DBC"/>
    <w:pPr>
      <w:tabs>
        <w:tab w:val="center" w:pos="4153"/>
        <w:tab w:val="right" w:pos="8306"/>
      </w:tabs>
      <w:snapToGrid w:val="0"/>
    </w:pPr>
    <w:rPr>
      <w:sz w:val="20"/>
      <w:szCs w:val="20"/>
    </w:rPr>
  </w:style>
  <w:style w:type="paragraph" w:styleId="a9">
    <w:name w:val="List Paragraph"/>
    <w:basedOn w:val="a"/>
    <w:qFormat/>
    <w:rsid w:val="00B61DBC"/>
    <w:pPr>
      <w:ind w:left="480"/>
    </w:pPr>
  </w:style>
  <w:style w:type="paragraph" w:styleId="aa">
    <w:name w:val="header"/>
    <w:basedOn w:val="a"/>
    <w:link w:val="1"/>
    <w:uiPriority w:val="99"/>
    <w:semiHidden/>
    <w:unhideWhenUsed/>
    <w:rsid w:val="00F17EB9"/>
    <w:pPr>
      <w:tabs>
        <w:tab w:val="center" w:pos="4153"/>
        <w:tab w:val="right" w:pos="8306"/>
      </w:tabs>
      <w:snapToGrid w:val="0"/>
    </w:pPr>
    <w:rPr>
      <w:sz w:val="20"/>
      <w:szCs w:val="20"/>
    </w:rPr>
  </w:style>
  <w:style w:type="character" w:customStyle="1" w:styleId="1">
    <w:name w:val="頁首 字元1"/>
    <w:basedOn w:val="a0"/>
    <w:link w:val="aa"/>
    <w:uiPriority w:val="99"/>
    <w:semiHidden/>
    <w:rsid w:val="00F17EB9"/>
    <w:rPr>
      <w:rFonts w:ascii="Times New Roman" w:hAnsi="Times New Roman" w:cs="Times New Roman"/>
      <w:sz w:val="20"/>
      <w:szCs w:val="20"/>
    </w:rPr>
  </w:style>
  <w:style w:type="paragraph" w:styleId="ab">
    <w:name w:val="footer"/>
    <w:basedOn w:val="a"/>
    <w:link w:val="10"/>
    <w:uiPriority w:val="99"/>
    <w:semiHidden/>
    <w:unhideWhenUsed/>
    <w:rsid w:val="00F17EB9"/>
    <w:pPr>
      <w:tabs>
        <w:tab w:val="center" w:pos="4153"/>
        <w:tab w:val="right" w:pos="8306"/>
      </w:tabs>
      <w:snapToGrid w:val="0"/>
    </w:pPr>
    <w:rPr>
      <w:sz w:val="20"/>
      <w:szCs w:val="20"/>
    </w:rPr>
  </w:style>
  <w:style w:type="character" w:customStyle="1" w:styleId="10">
    <w:name w:val="頁尾 字元1"/>
    <w:basedOn w:val="a0"/>
    <w:link w:val="ab"/>
    <w:uiPriority w:val="99"/>
    <w:semiHidden/>
    <w:rsid w:val="00F17EB9"/>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楊茹雲</dc:creator>
  <cp:lastModifiedBy>admin-1</cp:lastModifiedBy>
  <cp:revision>2</cp:revision>
  <cp:lastPrinted>2020-02-18T16:22:00Z</cp:lastPrinted>
  <dcterms:created xsi:type="dcterms:W3CDTF">2020-03-15T10:55:00Z</dcterms:created>
  <dcterms:modified xsi:type="dcterms:W3CDTF">2020-03-15T10:55:00Z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