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EC5DB8" w14:textId="77777777" w:rsidR="00CD30BE" w:rsidRPr="003E7D97" w:rsidRDefault="00204286" w:rsidP="00204286">
      <w:pPr>
        <w:jc w:val="center"/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</w:pPr>
      <w:r w:rsidRPr="003E7D97">
        <w:rPr>
          <w:rStyle w:val="hp"/>
          <w:rFonts w:ascii="Times New Roman" w:eastAsia="標楷體" w:hAnsi="Times New Roman" w:cs="Times New Roman" w:hint="eastAsia"/>
          <w:b/>
          <w:color w:val="222222"/>
          <w:sz w:val="32"/>
          <w:szCs w:val="32"/>
        </w:rPr>
        <w:t>桃園市</w:t>
      </w:r>
      <w:r w:rsidR="007D551B" w:rsidRPr="003E7D97">
        <w:rPr>
          <w:rStyle w:val="hp"/>
          <w:rFonts w:ascii="Times New Roman" w:eastAsia="標楷體" w:hAnsi="Times New Roman" w:cs="Times New Roman" w:hint="eastAsia"/>
          <w:b/>
          <w:color w:val="222222"/>
          <w:sz w:val="32"/>
          <w:szCs w:val="32"/>
        </w:rPr>
        <w:t>推廣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臺北酷課雲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-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酷課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OnO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學習管理平臺使用教學與應用</w:t>
      </w:r>
    </w:p>
    <w:p w14:paraId="18D41DB5" w14:textId="77777777" w:rsidR="0086518A" w:rsidRPr="003E7D97" w:rsidRDefault="005F345D" w:rsidP="00CD30BE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依據：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109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年度北臺區域合作教育議題工作會議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8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縣市共同合作之決議辦理</w:t>
      </w:r>
      <w:r w:rsidRPr="003E7D97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1C8475A2" w14:textId="0F347CF8" w:rsidR="006F56B9" w:rsidRPr="003E7D97" w:rsidRDefault="005F345D" w:rsidP="006F56B9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目的：</w:t>
      </w:r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臺北酷課雲提供「酷課網路學校」服務，導入新一代互動學習功能於課程現場，提供遠距視訊互動、線</w:t>
      </w:r>
      <w:bookmarkStart w:id="0" w:name="_GoBack"/>
      <w:bookmarkEnd w:id="0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上測驗、線上自主學習、線上議題討論等服務，建立完整便利的網路跨校修課學習新管道，突破空間限制，跨校共享學習，讓學生有不同的學習模式，開啟數位學習之風，爰本局為協助推廣，特辦理旨揭線上研習</w:t>
      </w:r>
      <w:r w:rsidR="002C0ECE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20A18944" w14:textId="77777777" w:rsidR="005A4A9D" w:rsidRPr="003E7D97" w:rsidRDefault="005A4A9D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辦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理單位</w:t>
      </w:r>
      <w:r w:rsidRPr="003E7D97">
        <w:rPr>
          <w:rFonts w:ascii="Times New Roman" w:eastAsia="標楷體" w:hAnsi="Times New Roman" w:cs="Times New Roman"/>
          <w:sz w:val="24"/>
          <w:szCs w:val="24"/>
        </w:rPr>
        <w:t>：</w:t>
      </w:r>
    </w:p>
    <w:p w14:paraId="701BBF21" w14:textId="77777777" w:rsidR="005A4A9D" w:rsidRPr="003E7D97" w:rsidRDefault="005A4A9D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418" w:hanging="709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主辦單位：桃園市政府教育局。</w:t>
      </w:r>
    </w:p>
    <w:p w14:paraId="7380557D" w14:textId="77777777" w:rsidR="005A4A9D" w:rsidRPr="003E7D97" w:rsidRDefault="00FA7EBB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134" w:hanging="425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承辦單位：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臺北市政府教育局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-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臺北市數位學習教育中心</w:t>
      </w:r>
      <w:r w:rsidR="005A4A9D"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1D5C8A08" w14:textId="77777777" w:rsidR="005A4A9D" w:rsidRPr="003E7D97" w:rsidRDefault="004C7428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線上學習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資訊如下：</w:t>
      </w:r>
    </w:p>
    <w:p w14:paraId="022824DC" w14:textId="79834158" w:rsidR="003E7D97" w:rsidRPr="003E7D97" w:rsidRDefault="003476B1" w:rsidP="003E7D97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</w:t>
      </w:r>
      <w:r w:rsidRPr="003E7D97">
        <w:rPr>
          <w:rFonts w:ascii="Times New Roman" w:eastAsia="標楷體" w:hAnsi="Times New Roman" w:cs="Times New Roman"/>
          <w:color w:val="222222"/>
          <w:shd w:val="clear" w:color="auto" w:fill="FFFFFF"/>
        </w:rPr>
        <w:t>平臺</w:t>
      </w:r>
      <w:r w:rsidRPr="003E7D97">
        <w:rPr>
          <w:rFonts w:ascii="Times New Roman" w:eastAsia="標楷體" w:hAnsi="Times New Roman" w:cs="Times New Roman" w:hint="eastAsia"/>
          <w:color w:val="222222"/>
          <w:shd w:val="clear" w:color="auto" w:fill="FFFFFF"/>
        </w:rPr>
        <w:t>(</w:t>
      </w:r>
      <w:hyperlink r:id="rId8" w:history="1">
        <w:r w:rsidRPr="003E7D97">
          <w:rPr>
            <w:rStyle w:val="a6"/>
            <w:rFonts w:ascii="Times New Roman" w:eastAsia="標楷體" w:hAnsi="Times New Roman" w:cs="Times New Roman"/>
            <w:shd w:val="clear" w:color="auto" w:fill="FFFFFF"/>
          </w:rPr>
          <w:t>Youtube</w:t>
        </w:r>
      </w:hyperlink>
      <w:r w:rsidRPr="003E7D97">
        <w:rPr>
          <w:rFonts w:ascii="Times New Roman" w:eastAsia="標楷體" w:hAnsi="Times New Roman" w:cs="Times New Roman" w:hint="eastAsia"/>
          <w:shd w:val="clear" w:color="auto" w:fill="FFFFFF"/>
        </w:rPr>
        <w:t>)</w:t>
      </w:r>
      <w:r w:rsidRPr="003E7D97">
        <w:rPr>
          <w:rFonts w:ascii="Times New Roman" w:eastAsia="標楷體" w:hAnsi="Times New Roman" w:cs="Times New Roman"/>
          <w:color w:val="222222"/>
          <w:shd w:val="clear" w:color="auto" w:fill="FFFFFF"/>
        </w:rPr>
        <w:t>網址：</w:t>
      </w:r>
      <w:hyperlink r:id="rId9" w:tgtFrame="_blank" w:history="1">
        <w:r w:rsidRPr="003E7D97">
          <w:rPr>
            <w:rStyle w:val="a6"/>
            <w:rFonts w:ascii="Times New Roman" w:eastAsia="標楷體" w:hAnsi="Times New Roman" w:cs="Times New Roman"/>
            <w:color w:val="1155CC"/>
            <w:shd w:val="clear" w:color="auto" w:fill="FFFFFF"/>
          </w:rPr>
          <w:t>https://tinyurl.com/yxm4purs</w:t>
        </w:r>
      </w:hyperlink>
    </w:p>
    <w:p w14:paraId="591AB821" w14:textId="5E34CA45" w:rsidR="003E7D97" w:rsidRPr="003E7D97" w:rsidRDefault="003E7D97" w:rsidP="003E7D97">
      <w:pPr>
        <w:pStyle w:val="a5"/>
        <w:widowControl w:val="0"/>
        <w:spacing w:line="240" w:lineRule="auto"/>
        <w:ind w:leftChars="0" w:left="906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ab/>
      </w:r>
      <w:r w:rsidR="00FC4F42" w:rsidRPr="0083763E">
        <w:rPr>
          <w:rFonts w:ascii="Times New Roman" w:eastAsia="標楷體" w:hAnsi="Times New Roman" w:cs="Times New Roman" w:hint="eastAsia"/>
          <w:szCs w:val="24"/>
        </w:rPr>
        <w:t>實</w:t>
      </w:r>
      <w:r w:rsidRPr="003E7D97">
        <w:rPr>
          <w:rFonts w:ascii="Times New Roman" w:eastAsia="標楷體" w:hAnsi="Times New Roman" w:cs="Times New Roman" w:hint="eastAsia"/>
        </w:rPr>
        <w:t>機操作平臺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臺北酷課雲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</w:rPr>
        <w:t>網址：</w:t>
      </w:r>
      <w:hyperlink r:id="rId10" w:history="1">
        <w:r w:rsidRPr="003E7D97">
          <w:rPr>
            <w:rStyle w:val="a6"/>
            <w:rFonts w:ascii="Times New Roman" w:eastAsia="標楷體" w:hAnsi="Times New Roman" w:cs="Times New Roman"/>
            <w:szCs w:val="24"/>
          </w:rPr>
          <w:t>https://cooc.tp.edu.tw/</w:t>
        </w:r>
      </w:hyperlink>
    </w:p>
    <w:p w14:paraId="7116AA45" w14:textId="77777777" w:rsidR="003476B1" w:rsidRPr="003E7D97" w:rsidRDefault="003476B1" w:rsidP="00EE3CA5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時間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及對象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：</w:t>
      </w:r>
    </w:p>
    <w:p w14:paraId="79F62852" w14:textId="24B0916F" w:rsidR="00495B41" w:rsidRPr="00495B41" w:rsidRDefault="00495B41" w:rsidP="00495B4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國小：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 w:hint="eastAsia"/>
        </w:rPr>
        <w:t>11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星期五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Pr="003E7D97">
        <w:rPr>
          <w:rFonts w:ascii="Times New Roman" w:eastAsia="標楷體" w:hAnsi="Times New Roman" w:cs="Times New Roman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0D8F1992" w14:textId="741237DE" w:rsidR="00BE6123" w:rsidRPr="003E7D97" w:rsidRDefault="003476B1" w:rsidP="003476B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國中：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/>
        </w:rPr>
        <w:t>2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</w:t>
      </w:r>
      <w:r w:rsidRPr="003E7D97">
        <w:rPr>
          <w:rFonts w:ascii="Times New Roman" w:eastAsia="標楷體" w:hAnsi="Times New Roman" w:cs="Times New Roman"/>
        </w:rPr>
        <w:t>三</w:t>
      </w:r>
      <w:r w:rsidRPr="003E7D97">
        <w:rPr>
          <w:rFonts w:ascii="Times New Roman" w:eastAsia="標楷體" w:hAnsi="Times New Roman" w:cs="Times New Roman" w:hint="eastAsia"/>
        </w:rPr>
        <w:t>)</w:t>
      </w:r>
      <w:r w:rsidR="00A65882"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="0074749D"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="00A65882"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="00A65882"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="0074749D"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A65882" w:rsidRPr="003E7D97">
        <w:rPr>
          <w:rFonts w:ascii="Times New Roman" w:eastAsia="標楷體" w:hAnsi="Times New Roman" w:cs="Times New Roman"/>
          <w:sz w:val="24"/>
          <w:szCs w:val="24"/>
        </w:rPr>
        <w:t>時。</w:t>
      </w:r>
    </w:p>
    <w:p w14:paraId="45D4BD4C" w14:textId="77777777" w:rsidR="003476B1" w:rsidRPr="003E7D97" w:rsidRDefault="003476B1" w:rsidP="003476B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高中：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 w:hint="eastAsia"/>
        </w:rPr>
        <w:t>9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</w:t>
      </w:r>
      <w:r w:rsidRPr="003E7D97">
        <w:rPr>
          <w:rFonts w:ascii="Times New Roman" w:eastAsia="標楷體" w:hAnsi="Times New Roman" w:cs="Times New Roman"/>
        </w:rPr>
        <w:t>三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Pr="003E7D97">
        <w:rPr>
          <w:rFonts w:ascii="Times New Roman" w:eastAsia="標楷體" w:hAnsi="Times New Roman" w:cs="Times New Roman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264260B6" w14:textId="695E3809" w:rsidR="00BE6123" w:rsidRPr="00495B41" w:rsidRDefault="00C814AD" w:rsidP="00495B41">
      <w:pPr>
        <w:pStyle w:val="a5"/>
        <w:widowControl w:val="0"/>
        <w:numPr>
          <w:ilvl w:val="1"/>
          <w:numId w:val="4"/>
        </w:numPr>
        <w:spacing w:line="240" w:lineRule="auto"/>
        <w:ind w:leftChars="0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研習時數：</w:t>
      </w:r>
      <w:r w:rsidRPr="003E7D97">
        <w:rPr>
          <w:rFonts w:ascii="Times New Roman" w:eastAsia="標楷體" w:hAnsi="Times New Roman" w:cs="Times New Roman"/>
          <w:sz w:val="24"/>
          <w:szCs w:val="24"/>
        </w:rPr>
        <w:t>全程參與者核予</w:t>
      </w:r>
      <w:r w:rsidRPr="003E7D97">
        <w:rPr>
          <w:rFonts w:ascii="Times New Roman" w:eastAsia="標楷體" w:hAnsi="Times New Roman" w:cs="Times New Roman"/>
          <w:sz w:val="24"/>
          <w:szCs w:val="24"/>
        </w:rPr>
        <w:t>3</w:t>
      </w:r>
      <w:r w:rsidR="00495B41">
        <w:rPr>
          <w:rFonts w:ascii="Times New Roman" w:eastAsia="標楷體" w:hAnsi="Times New Roman" w:cs="Times New Roman"/>
          <w:sz w:val="24"/>
          <w:szCs w:val="24"/>
        </w:rPr>
        <w:t>小時</w:t>
      </w:r>
      <w:r w:rsidR="00A65882" w:rsidRPr="00495B41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14E6D383" w14:textId="6BAAE0BA" w:rsidR="001E1B84" w:rsidRPr="00495B41" w:rsidRDefault="00A6767F" w:rsidP="00495B41">
      <w:pPr>
        <w:pStyle w:val="a5"/>
        <w:widowControl w:val="0"/>
        <w:numPr>
          <w:ilvl w:val="1"/>
          <w:numId w:val="4"/>
        </w:numPr>
        <w:spacing w:line="240" w:lineRule="auto"/>
        <w:ind w:leftChars="0" w:left="1418" w:rightChars="-26" w:right="-57" w:hanging="709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請至</w:t>
      </w:r>
      <w:r w:rsidR="000F2610" w:rsidRPr="003E7D97">
        <w:rPr>
          <w:rFonts w:ascii="Times New Roman" w:eastAsia="標楷體" w:hAnsi="Times New Roman" w:cs="Times New Roman" w:hint="eastAsia"/>
          <w:sz w:val="24"/>
          <w:szCs w:val="24"/>
        </w:rPr>
        <w:t>桃園市教育發展資源入口網</w:t>
      </w:r>
      <w:r w:rsidR="000F2610" w:rsidRPr="003E7D97">
        <w:rPr>
          <w:rFonts w:ascii="Times New Roman" w:eastAsia="標楷體" w:hAnsi="Times New Roman" w:cs="Times New Roman"/>
          <w:sz w:val="24"/>
          <w:szCs w:val="24"/>
        </w:rPr>
        <w:t>(https://drp.tyc.edu.tw)</w:t>
      </w:r>
      <w:r w:rsidR="000F2610" w:rsidRPr="003E7D97">
        <w:rPr>
          <w:rFonts w:ascii="Times New Roman" w:eastAsia="標楷體" w:hAnsi="Times New Roman" w:cs="Times New Roman" w:hint="eastAsia"/>
          <w:sz w:val="24"/>
          <w:szCs w:val="24"/>
        </w:rPr>
        <w:t>報名</w:t>
      </w:r>
      <w:r w:rsidR="00EE3CA5" w:rsidRPr="003E7D97">
        <w:rPr>
          <w:rFonts w:ascii="Times New Roman" w:eastAsia="標楷體" w:hAnsi="Times New Roman" w:cs="Times New Roman"/>
          <w:sz w:val="24"/>
          <w:szCs w:val="24"/>
        </w:rPr>
        <w:br/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(</w:t>
      </w:r>
      <w:r w:rsidR="00DE56CD" w:rsidRPr="003E7D97">
        <w:rPr>
          <w:rFonts w:ascii="Times New Roman" w:eastAsia="標楷體" w:hAnsi="Times New Roman" w:cs="Times New Roman" w:hint="eastAsia"/>
          <w:sz w:val="24"/>
          <w:szCs w:val="24"/>
        </w:rPr>
        <w:t>活動查詢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/</w:t>
      </w:r>
      <w:r w:rsidR="00DE56CD" w:rsidRPr="003E7D97">
        <w:rPr>
          <w:rFonts w:ascii="Times New Roman" w:eastAsia="標楷體" w:hAnsi="Times New Roman" w:cs="Times New Roman" w:hint="eastAsia"/>
          <w:sz w:val="24"/>
          <w:szCs w:val="24"/>
        </w:rPr>
        <w:t>活動標題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:</w:t>
      </w:r>
      <w:r w:rsidR="003E7D97" w:rsidRPr="003E7D97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495B41">
        <w:rPr>
          <w:rFonts w:ascii="Times New Roman" w:eastAsia="標楷體" w:hAnsi="Times New Roman" w:cs="Times New Roman" w:hint="eastAsia"/>
          <w:sz w:val="24"/>
          <w:szCs w:val="24"/>
        </w:rPr>
        <w:t>台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北酷課雲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764CFEE9" w14:textId="77777777" w:rsidR="0086518A" w:rsidRPr="003E7D97" w:rsidRDefault="00937D5A" w:rsidP="00A7757C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會議</w:t>
      </w:r>
      <w:r w:rsidR="00A7757C" w:rsidRPr="003E7D97">
        <w:rPr>
          <w:rFonts w:ascii="Times New Roman" w:eastAsia="標楷體" w:hAnsi="Times New Roman" w:cs="Times New Roman"/>
          <w:sz w:val="24"/>
          <w:szCs w:val="24"/>
        </w:rPr>
        <w:t>內容：</w:t>
      </w:r>
    </w:p>
    <w:p w14:paraId="02DC24F0" w14:textId="77777777" w:rsidR="003476B1" w:rsidRPr="003E7D97" w:rsidRDefault="00F342A8" w:rsidP="003476B1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國小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52EC337C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281BB11" w14:textId="77777777" w:rsidR="00B62BFD" w:rsidRPr="003E7D97" w:rsidRDefault="00B62BFD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5F257A3" w14:textId="77777777" w:rsidR="00B62BFD" w:rsidRPr="003E7D97" w:rsidRDefault="00B62BFD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D18FE9A" w14:textId="77777777" w:rsidR="00B62BFD" w:rsidRPr="003E7D97" w:rsidRDefault="005E69AF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E839C9" w:rsidRPr="003E7D97" w14:paraId="32147676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4A7FF835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2A61F321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臺北酷課雲功能介紹</w:t>
            </w:r>
          </w:p>
        </w:tc>
        <w:tc>
          <w:tcPr>
            <w:tcW w:w="2616" w:type="dxa"/>
            <w:vMerge w:val="restart"/>
            <w:vAlign w:val="center"/>
          </w:tcPr>
          <w:p w14:paraId="0AB905B8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臺北市立中崙高級中學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771D1751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董仲書</w:t>
            </w:r>
          </w:p>
        </w:tc>
      </w:tr>
      <w:tr w:rsidR="00E839C9" w:rsidRPr="003E7D97" w14:paraId="32BF6466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56116668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74927FF1" w14:textId="654BEA20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</w:t>
            </w:r>
            <w:r w:rsidR="00174C7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介紹</w:t>
            </w:r>
          </w:p>
        </w:tc>
        <w:tc>
          <w:tcPr>
            <w:tcW w:w="2616" w:type="dxa"/>
            <w:vMerge/>
            <w:vAlign w:val="center"/>
          </w:tcPr>
          <w:p w14:paraId="33432A6D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79F478CC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737B7DD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639854D6" w14:textId="3156CF9A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nO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之共編與共備</w:t>
            </w:r>
          </w:p>
        </w:tc>
        <w:tc>
          <w:tcPr>
            <w:tcW w:w="2616" w:type="dxa"/>
            <w:vMerge/>
            <w:vAlign w:val="center"/>
          </w:tcPr>
          <w:p w14:paraId="65FB6F94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07A017D7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2CB29DD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711D196" w14:textId="18885213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="00E839C9"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41A23A37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3BF4E00" w14:textId="77777777" w:rsidR="00F342A8" w:rsidRPr="003E7D97" w:rsidRDefault="00F342A8" w:rsidP="00F342A8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國中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6A362ADF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D2026FE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584EC09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7600895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174C76" w:rsidRPr="003E7D97" w14:paraId="379356A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B1798AF" w14:textId="71B80C89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13494C17" w14:textId="7777777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臺北酷課雲功能介紹</w:t>
            </w:r>
          </w:p>
        </w:tc>
        <w:tc>
          <w:tcPr>
            <w:tcW w:w="2616" w:type="dxa"/>
            <w:vMerge w:val="restart"/>
            <w:vAlign w:val="center"/>
          </w:tcPr>
          <w:p w14:paraId="7DF8D203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臺北市立永春高級中學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4D9DBE1E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曾慶良</w:t>
            </w:r>
          </w:p>
        </w:tc>
      </w:tr>
      <w:tr w:rsidR="00174C76" w:rsidRPr="003E7D97" w14:paraId="6D07D62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2A6FD84D" w14:textId="0C7493E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1FC9CC14" w14:textId="7777777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學習管理平臺使用教學與應用</w:t>
            </w:r>
          </w:p>
        </w:tc>
        <w:tc>
          <w:tcPr>
            <w:tcW w:w="2616" w:type="dxa"/>
            <w:vMerge/>
            <w:vAlign w:val="center"/>
          </w:tcPr>
          <w:p w14:paraId="1BA6E765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4C76" w:rsidRPr="003E7D97" w14:paraId="223CEF23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CA905FB" w14:textId="6F5AC102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B574C72" w14:textId="37AC23F1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教學實例分享</w:t>
            </w:r>
          </w:p>
        </w:tc>
        <w:tc>
          <w:tcPr>
            <w:tcW w:w="2616" w:type="dxa"/>
            <w:vMerge/>
            <w:vAlign w:val="center"/>
          </w:tcPr>
          <w:p w14:paraId="1F1C7839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4C76" w:rsidRPr="003E7D97" w14:paraId="21B9B2E8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60AF3C14" w14:textId="542E76AD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DA0C82C" w14:textId="656E93E1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5C2C11F4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C112C05" w14:textId="77777777" w:rsidR="00F342A8" w:rsidRPr="003E7D97" w:rsidRDefault="00F342A8" w:rsidP="00F342A8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高中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027F9787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9D2AF6E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2A0F34A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3A2400B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E839C9" w:rsidRPr="003E7D97" w14:paraId="4F7E16E4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73E4CBFD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2B72A0B9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臺北酷課雲功能介紹</w:t>
            </w:r>
          </w:p>
        </w:tc>
        <w:tc>
          <w:tcPr>
            <w:tcW w:w="2616" w:type="dxa"/>
            <w:vMerge w:val="restart"/>
            <w:vAlign w:val="center"/>
          </w:tcPr>
          <w:p w14:paraId="678CB4B1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臺北市立永春高級中學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1BFCE230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曾慶良</w:t>
            </w:r>
          </w:p>
        </w:tc>
      </w:tr>
      <w:tr w:rsidR="00E839C9" w:rsidRPr="003E7D97" w14:paraId="430EC7D1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340FF4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5F8ED19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學習管理平臺使用教學與應用</w:t>
            </w:r>
          </w:p>
        </w:tc>
        <w:tc>
          <w:tcPr>
            <w:tcW w:w="2616" w:type="dxa"/>
            <w:vMerge/>
            <w:vAlign w:val="center"/>
          </w:tcPr>
          <w:p w14:paraId="050C470F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24D6C4E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29146DB3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0FC13E87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高中跨縣跨校選修經驗分享</w:t>
            </w:r>
          </w:p>
        </w:tc>
        <w:tc>
          <w:tcPr>
            <w:tcW w:w="2616" w:type="dxa"/>
            <w:vMerge/>
            <w:vAlign w:val="center"/>
          </w:tcPr>
          <w:p w14:paraId="03887400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54DBABCA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5E4C5510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16838C8" w14:textId="5BF40902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06570EB3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A5A3828" w14:textId="77777777" w:rsidR="000C0FB5" w:rsidRPr="003E7D97" w:rsidRDefault="00EE3CA5" w:rsidP="00F342A8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本計畫經桃園市政府教育局核定後公布實施，修正時亦同。</w:t>
      </w:r>
    </w:p>
    <w:sectPr w:rsidR="000C0FB5" w:rsidRPr="003E7D97" w:rsidSect="00C661F2">
      <w:pgSz w:w="11906" w:h="16838"/>
      <w:pgMar w:top="851" w:right="1077" w:bottom="1440" w:left="107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80C89" w14:textId="77777777" w:rsidR="006A1105" w:rsidRDefault="006A1105" w:rsidP="00FA7EBB">
      <w:pPr>
        <w:spacing w:line="240" w:lineRule="auto"/>
      </w:pPr>
      <w:r>
        <w:separator/>
      </w:r>
    </w:p>
  </w:endnote>
  <w:endnote w:type="continuationSeparator" w:id="0">
    <w:p w14:paraId="5A7D3383" w14:textId="77777777" w:rsidR="006A1105" w:rsidRDefault="006A1105" w:rsidP="00FA7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F2CDC" w14:textId="77777777" w:rsidR="006A1105" w:rsidRDefault="006A1105" w:rsidP="00FA7EBB">
      <w:pPr>
        <w:spacing w:line="240" w:lineRule="auto"/>
      </w:pPr>
      <w:r>
        <w:separator/>
      </w:r>
    </w:p>
  </w:footnote>
  <w:footnote w:type="continuationSeparator" w:id="0">
    <w:p w14:paraId="17A6E0CC" w14:textId="77777777" w:rsidR="006A1105" w:rsidRDefault="006A1105" w:rsidP="00FA7E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67F8C"/>
    <w:multiLevelType w:val="hybridMultilevel"/>
    <w:tmpl w:val="14848686"/>
    <w:lvl w:ilvl="0" w:tplc="3C9A43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371A0C"/>
    <w:multiLevelType w:val="multilevel"/>
    <w:tmpl w:val="C5CCC4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6911572"/>
    <w:multiLevelType w:val="multilevel"/>
    <w:tmpl w:val="BAE2276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AE60C65"/>
    <w:multiLevelType w:val="hybridMultilevel"/>
    <w:tmpl w:val="F7947F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2EEC2">
      <w:start w:val="1"/>
      <w:numFmt w:val="taiwaneseCountingThousand"/>
      <w:lvlText w:val="（%2）"/>
      <w:lvlJc w:val="left"/>
      <w:pPr>
        <w:ind w:left="906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8A"/>
    <w:rsid w:val="00004BED"/>
    <w:rsid w:val="00020F85"/>
    <w:rsid w:val="00070123"/>
    <w:rsid w:val="000859DB"/>
    <w:rsid w:val="00097AF7"/>
    <w:rsid w:val="000B7BF3"/>
    <w:rsid w:val="000C0FB5"/>
    <w:rsid w:val="000F197E"/>
    <w:rsid w:val="000F2610"/>
    <w:rsid w:val="000F48F0"/>
    <w:rsid w:val="00104E33"/>
    <w:rsid w:val="00114630"/>
    <w:rsid w:val="0012129F"/>
    <w:rsid w:val="00141B94"/>
    <w:rsid w:val="001730E5"/>
    <w:rsid w:val="00174C76"/>
    <w:rsid w:val="001942C9"/>
    <w:rsid w:val="001A4DC3"/>
    <w:rsid w:val="001C78F0"/>
    <w:rsid w:val="001E1B84"/>
    <w:rsid w:val="001F795D"/>
    <w:rsid w:val="00204286"/>
    <w:rsid w:val="00204CD2"/>
    <w:rsid w:val="002076AD"/>
    <w:rsid w:val="00207F96"/>
    <w:rsid w:val="00236841"/>
    <w:rsid w:val="002A0FA5"/>
    <w:rsid w:val="002B24FD"/>
    <w:rsid w:val="002B4AD1"/>
    <w:rsid w:val="002C0ECE"/>
    <w:rsid w:val="002C19EA"/>
    <w:rsid w:val="002C3C26"/>
    <w:rsid w:val="002D0BE7"/>
    <w:rsid w:val="002D3077"/>
    <w:rsid w:val="002D5915"/>
    <w:rsid w:val="002F7DAE"/>
    <w:rsid w:val="003138AD"/>
    <w:rsid w:val="003476B1"/>
    <w:rsid w:val="00356C01"/>
    <w:rsid w:val="00360293"/>
    <w:rsid w:val="003818A7"/>
    <w:rsid w:val="003B5F1B"/>
    <w:rsid w:val="003C2C7E"/>
    <w:rsid w:val="003D2872"/>
    <w:rsid w:val="003E7D97"/>
    <w:rsid w:val="004032D6"/>
    <w:rsid w:val="0042416C"/>
    <w:rsid w:val="00434967"/>
    <w:rsid w:val="004526F7"/>
    <w:rsid w:val="00452ADB"/>
    <w:rsid w:val="004742D8"/>
    <w:rsid w:val="00476466"/>
    <w:rsid w:val="00484C82"/>
    <w:rsid w:val="00495B41"/>
    <w:rsid w:val="004C7428"/>
    <w:rsid w:val="004F5C4D"/>
    <w:rsid w:val="0050518B"/>
    <w:rsid w:val="00511DB9"/>
    <w:rsid w:val="00526603"/>
    <w:rsid w:val="0057101E"/>
    <w:rsid w:val="0058741B"/>
    <w:rsid w:val="005965EE"/>
    <w:rsid w:val="005A4A9D"/>
    <w:rsid w:val="005A5335"/>
    <w:rsid w:val="005C0BE8"/>
    <w:rsid w:val="005D0993"/>
    <w:rsid w:val="005E017C"/>
    <w:rsid w:val="005E69AF"/>
    <w:rsid w:val="005F1D0A"/>
    <w:rsid w:val="005F345D"/>
    <w:rsid w:val="00601577"/>
    <w:rsid w:val="00601E83"/>
    <w:rsid w:val="006348E2"/>
    <w:rsid w:val="00657538"/>
    <w:rsid w:val="00671949"/>
    <w:rsid w:val="00680B3A"/>
    <w:rsid w:val="006A1105"/>
    <w:rsid w:val="006A7F64"/>
    <w:rsid w:val="006C4D7D"/>
    <w:rsid w:val="006E216B"/>
    <w:rsid w:val="006F1675"/>
    <w:rsid w:val="006F4A26"/>
    <w:rsid w:val="006F56B9"/>
    <w:rsid w:val="00710888"/>
    <w:rsid w:val="00727E2D"/>
    <w:rsid w:val="0074749D"/>
    <w:rsid w:val="00751E34"/>
    <w:rsid w:val="00764BF9"/>
    <w:rsid w:val="007674F9"/>
    <w:rsid w:val="00772678"/>
    <w:rsid w:val="0078236F"/>
    <w:rsid w:val="00782FA6"/>
    <w:rsid w:val="00796009"/>
    <w:rsid w:val="007A2E23"/>
    <w:rsid w:val="007A49B4"/>
    <w:rsid w:val="007D121A"/>
    <w:rsid w:val="007D551B"/>
    <w:rsid w:val="0080390D"/>
    <w:rsid w:val="00804338"/>
    <w:rsid w:val="00810E86"/>
    <w:rsid w:val="0083763E"/>
    <w:rsid w:val="0086518A"/>
    <w:rsid w:val="0089588A"/>
    <w:rsid w:val="008B3769"/>
    <w:rsid w:val="008E6CB1"/>
    <w:rsid w:val="009050D4"/>
    <w:rsid w:val="00906D26"/>
    <w:rsid w:val="009076AB"/>
    <w:rsid w:val="00935C8E"/>
    <w:rsid w:val="00937D5A"/>
    <w:rsid w:val="00946EF9"/>
    <w:rsid w:val="00976B75"/>
    <w:rsid w:val="009942CA"/>
    <w:rsid w:val="009B256A"/>
    <w:rsid w:val="009E7F77"/>
    <w:rsid w:val="009F1D27"/>
    <w:rsid w:val="00A45108"/>
    <w:rsid w:val="00A575FA"/>
    <w:rsid w:val="00A65882"/>
    <w:rsid w:val="00A6767F"/>
    <w:rsid w:val="00A72A93"/>
    <w:rsid w:val="00A7757C"/>
    <w:rsid w:val="00AC5726"/>
    <w:rsid w:val="00AC5E62"/>
    <w:rsid w:val="00AD2245"/>
    <w:rsid w:val="00AE3DBC"/>
    <w:rsid w:val="00B050E0"/>
    <w:rsid w:val="00B07546"/>
    <w:rsid w:val="00B62BFD"/>
    <w:rsid w:val="00B70EA7"/>
    <w:rsid w:val="00BB65BB"/>
    <w:rsid w:val="00BE6123"/>
    <w:rsid w:val="00C25F50"/>
    <w:rsid w:val="00C573BA"/>
    <w:rsid w:val="00C661F2"/>
    <w:rsid w:val="00C70C55"/>
    <w:rsid w:val="00C7462B"/>
    <w:rsid w:val="00C814AD"/>
    <w:rsid w:val="00CA297F"/>
    <w:rsid w:val="00CD0AAF"/>
    <w:rsid w:val="00CD30BE"/>
    <w:rsid w:val="00DA6868"/>
    <w:rsid w:val="00DC0BDC"/>
    <w:rsid w:val="00DD24B5"/>
    <w:rsid w:val="00DE3FDA"/>
    <w:rsid w:val="00DE56CD"/>
    <w:rsid w:val="00E81A32"/>
    <w:rsid w:val="00E839C9"/>
    <w:rsid w:val="00E9681D"/>
    <w:rsid w:val="00E96ADE"/>
    <w:rsid w:val="00E9714F"/>
    <w:rsid w:val="00EA5CA5"/>
    <w:rsid w:val="00EC48D3"/>
    <w:rsid w:val="00ED2344"/>
    <w:rsid w:val="00EE3CA5"/>
    <w:rsid w:val="00EE4E27"/>
    <w:rsid w:val="00F139E0"/>
    <w:rsid w:val="00F342A8"/>
    <w:rsid w:val="00F8332F"/>
    <w:rsid w:val="00FA7EBB"/>
    <w:rsid w:val="00FC4F42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744D8"/>
  <w15:docId w15:val="{B0CF987A-C5BF-4586-9DA5-556026F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342A8"/>
  </w:style>
  <w:style w:type="paragraph" w:styleId="1">
    <w:name w:val="heading 1"/>
    <w:basedOn w:val="a"/>
    <w:next w:val="a"/>
    <w:rsid w:val="00DD24B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4B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4B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4B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4B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DD24B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4B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DD24B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DD24B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2245"/>
    <w:pPr>
      <w:ind w:leftChars="200" w:left="480"/>
    </w:pPr>
  </w:style>
  <w:style w:type="character" w:styleId="a6">
    <w:name w:val="Hyperlink"/>
    <w:basedOn w:val="a0"/>
    <w:uiPriority w:val="99"/>
    <w:unhideWhenUsed/>
    <w:rsid w:val="00C814AD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814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814AD"/>
  </w:style>
  <w:style w:type="character" w:customStyle="1" w:styleId="a9">
    <w:name w:val="註解文字 字元"/>
    <w:basedOn w:val="a0"/>
    <w:link w:val="a8"/>
    <w:uiPriority w:val="99"/>
    <w:semiHidden/>
    <w:rsid w:val="00C814A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814A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C814A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14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14A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A7EB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A7EBB"/>
    <w:rPr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8E6CB1"/>
    <w:rPr>
      <w:color w:val="954F72" w:themeColor="followedHyperlink"/>
      <w:u w:val="single"/>
    </w:rPr>
  </w:style>
  <w:style w:type="character" w:customStyle="1" w:styleId="hp">
    <w:name w:val="hp"/>
    <w:rsid w:val="00204286"/>
  </w:style>
  <w:style w:type="character" w:customStyle="1" w:styleId="11">
    <w:name w:val="未解析的提及項目1"/>
    <w:basedOn w:val="a0"/>
    <w:uiPriority w:val="99"/>
    <w:semiHidden/>
    <w:unhideWhenUsed/>
    <w:rsid w:val="003E7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Youtu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oc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yxm4pur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714A7-60BF-4EBF-9BE4-662EB467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陳翰霆</dc:creator>
  <cp:keywords/>
  <dc:description/>
  <cp:lastModifiedBy>User</cp:lastModifiedBy>
  <cp:revision>2</cp:revision>
  <cp:lastPrinted>2016-10-21T07:54:00Z</cp:lastPrinted>
  <dcterms:created xsi:type="dcterms:W3CDTF">2020-11-09T08:40:00Z</dcterms:created>
  <dcterms:modified xsi:type="dcterms:W3CDTF">2020-11-09T08:40:00Z</dcterms:modified>
</cp:coreProperties>
</file>